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16E6A2E"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D0B0E">
              <w:rPr>
                <w:rFonts w:ascii="Arial" w:hAnsi="Arial" w:cs="Arial"/>
                <w:b/>
                <w:sz w:val="22"/>
                <w:szCs w:val="24"/>
              </w:rPr>
              <w:t>6</w:t>
            </w:r>
            <w:r w:rsidR="00BD63AA">
              <w:rPr>
                <w:rFonts w:ascii="Arial" w:hAnsi="Arial" w:cs="Arial"/>
                <w:b/>
                <w:sz w:val="22"/>
                <w:szCs w:val="24"/>
              </w:rPr>
              <w:t>bis-e</w:t>
            </w:r>
            <w:r w:rsidRPr="009E704E">
              <w:rPr>
                <w:rFonts w:ascii="Arial" w:hAnsi="Arial" w:cs="Arial"/>
                <w:b/>
                <w:sz w:val="22"/>
                <w:szCs w:val="24"/>
              </w:rPr>
              <w:tab/>
            </w:r>
          </w:p>
          <w:p w14:paraId="7D0B3B6D" w14:textId="2289D172"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BD63AA">
              <w:rPr>
                <w:rFonts w:cs="Arial"/>
                <w:i w:val="0"/>
                <w:noProof w:val="0"/>
                <w:sz w:val="22"/>
                <w:szCs w:val="24"/>
              </w:rPr>
              <w:t>October</w:t>
            </w:r>
            <w:r w:rsidRPr="005F6F46">
              <w:rPr>
                <w:rFonts w:cs="Arial"/>
                <w:i w:val="0"/>
                <w:noProof w:val="0"/>
                <w:sz w:val="22"/>
                <w:szCs w:val="24"/>
              </w:rPr>
              <w:t xml:space="preserve"> </w:t>
            </w:r>
            <w:r w:rsidR="002D5905">
              <w:rPr>
                <w:rFonts w:cs="Arial"/>
                <w:i w:val="0"/>
                <w:noProof w:val="0"/>
                <w:sz w:val="22"/>
                <w:szCs w:val="24"/>
              </w:rPr>
              <w:t>1</w:t>
            </w:r>
            <w:r w:rsidR="00BD63AA">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BD63AA">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66466B15"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A12E7F">
              <w:rPr>
                <w:rFonts w:ascii="Arial" w:hAnsi="Arial" w:cs="Arial"/>
                <w:b/>
                <w:sz w:val="22"/>
                <w:szCs w:val="24"/>
              </w:rPr>
              <w:t>1019</w:t>
            </w:r>
            <w:r w:rsidR="00486BDB">
              <w:rPr>
                <w:rFonts w:ascii="Arial" w:hAnsi="Arial" w:cs="Arial"/>
                <w:b/>
                <w:sz w:val="22"/>
                <w:szCs w:val="24"/>
              </w:rPr>
              <w:t>6</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35A21C0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BB0471">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24D73199"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BB0471">
        <w:rPr>
          <w:rFonts w:ascii="Arial" w:hAnsi="Arial"/>
          <w:b/>
          <w:sz w:val="22"/>
        </w:rPr>
        <w:t>Cross Layer Design Considerations for RedCap Device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4B6EA94C" w14:textId="2E32C407" w:rsidR="006D707A" w:rsidRPr="001D5D0D" w:rsidRDefault="00746535" w:rsidP="001D5D0D">
      <w:pPr>
        <w:pStyle w:val="Heading1"/>
        <w:rPr>
          <w:lang w:val="en-US"/>
        </w:rPr>
      </w:pPr>
      <w:r w:rsidRPr="00CD65D4">
        <w:rPr>
          <w:lang w:val="en-US"/>
        </w:rPr>
        <w:t>Introduction</w:t>
      </w:r>
    </w:p>
    <w:p w14:paraId="2B74C0C2" w14:textId="5D84F2CC" w:rsidR="00974323" w:rsidRDefault="004F31F4" w:rsidP="00E2571E">
      <w:pPr>
        <w:jc w:val="both"/>
        <w:rPr>
          <w:lang w:val="en-GB"/>
        </w:rPr>
      </w:pPr>
      <w:r>
        <w:rPr>
          <w:lang w:val="en-GB"/>
        </w:rPr>
        <w:t xml:space="preserve">In </w:t>
      </w:r>
      <w:r w:rsidR="000531DD">
        <w:rPr>
          <w:lang w:val="en-GB"/>
        </w:rPr>
        <w:t xml:space="preserve">the revised </w:t>
      </w:r>
      <w:r>
        <w:rPr>
          <w:lang w:val="en-GB"/>
        </w:rPr>
        <w:t>WID of R17 RedCap UE</w:t>
      </w:r>
      <w:r w:rsidR="000531DD">
        <w:rPr>
          <w:lang w:val="en-GB"/>
        </w:rPr>
        <w:t xml:space="preserve"> [1]</w:t>
      </w:r>
      <w:r>
        <w:rPr>
          <w:lang w:val="en-GB"/>
        </w:rPr>
        <w:t>, the following objectives are specified for both RAN1 and RAN2:</w:t>
      </w:r>
    </w:p>
    <w:p w14:paraId="2C732873" w14:textId="6C493645" w:rsidR="004F31F4" w:rsidRDefault="004F31F4" w:rsidP="00906E07">
      <w:pPr>
        <w:pStyle w:val="B1"/>
        <w:numPr>
          <w:ilvl w:val="0"/>
          <w:numId w:val="26"/>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 xml:space="preserve">Specify support for </w:t>
      </w:r>
      <w:r w:rsidRPr="00942D09">
        <w:rPr>
          <w:rFonts w:eastAsia="SimSun"/>
          <w:lang w:val="en-US" w:eastAsia="ja-JP"/>
        </w:rPr>
        <w:t>UE complexity reduction features</w:t>
      </w:r>
    </w:p>
    <w:p w14:paraId="44FAB3A4" w14:textId="08030FC7" w:rsidR="004F31F4" w:rsidRPr="00DE13F6"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 xml:space="preserve">andwidths. </w:t>
      </w:r>
    </w:p>
    <w:p w14:paraId="60CA813A" w14:textId="77777777" w:rsidR="004F31F4" w:rsidRDefault="004F31F4" w:rsidP="00906E07">
      <w:pPr>
        <w:pStyle w:val="B1"/>
        <w:numPr>
          <w:ilvl w:val="1"/>
          <w:numId w:val="26"/>
        </w:numPr>
        <w:overflowPunct w:val="0"/>
        <w:autoSpaceDE w:val="0"/>
        <w:autoSpaceDN w:val="0"/>
        <w:adjustRightInd w:val="0"/>
        <w:ind w:left="144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p w14:paraId="53CC886D" w14:textId="25C99573" w:rsidR="004F31F4"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w:t>
      </w:r>
    </w:p>
    <w:p w14:paraId="3037FDCA" w14:textId="59E8CA55" w:rsidR="00183520" w:rsidRPr="00D878CE" w:rsidRDefault="004F31F4" w:rsidP="00906E07">
      <w:pPr>
        <w:pStyle w:val="B1"/>
        <w:numPr>
          <w:ilvl w:val="0"/>
          <w:numId w:val="26"/>
        </w:numPr>
        <w:overflowPunct w:val="0"/>
        <w:autoSpaceDE w:val="0"/>
        <w:autoSpaceDN w:val="0"/>
        <w:adjustRightInd w:val="0"/>
        <w:ind w:left="720"/>
        <w:jc w:val="both"/>
        <w:textAlignment w:val="baseline"/>
        <w:rPr>
          <w:rFonts w:eastAsia="SimSun"/>
          <w:bCs/>
          <w:lang w:val="en-US" w:eastAsia="ja-JP"/>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w:t>
      </w:r>
    </w:p>
    <w:p w14:paraId="525C96AA" w14:textId="0C0559C4" w:rsidR="00CF4B2A" w:rsidRDefault="00183520" w:rsidP="00CF4B2A">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In RAN1#10</w:t>
      </w:r>
      <w:r w:rsidR="000C735A">
        <w:rPr>
          <w:rFonts w:eastAsia="SimSun"/>
          <w:lang w:val="en-US" w:eastAsia="ja-JP"/>
        </w:rPr>
        <w:t>6</w:t>
      </w:r>
      <w:r>
        <w:rPr>
          <w:rFonts w:eastAsia="SimSun"/>
          <w:lang w:val="en-US" w:eastAsia="ja-JP"/>
        </w:rPr>
        <w:t xml:space="preserve">, </w:t>
      </w:r>
      <w:r w:rsidR="00986967">
        <w:rPr>
          <w:rFonts w:eastAsia="SimSun"/>
          <w:lang w:val="en-US" w:eastAsia="ja-JP"/>
        </w:rPr>
        <w:t xml:space="preserve">the following </w:t>
      </w:r>
      <w:r w:rsidR="001F39E5">
        <w:rPr>
          <w:rFonts w:eastAsia="SimSun"/>
          <w:lang w:val="en-US" w:eastAsia="ja-JP"/>
        </w:rPr>
        <w:t>agreements,</w:t>
      </w:r>
      <w:r w:rsidR="00986967">
        <w:rPr>
          <w:rFonts w:eastAsia="SimSun"/>
          <w:lang w:val="en-US" w:eastAsia="ja-JP"/>
        </w:rPr>
        <w:t xml:space="preserve"> and conclusions were made</w:t>
      </w:r>
      <w:r w:rsidR="001F39E5">
        <w:rPr>
          <w:rFonts w:eastAsia="SimSun"/>
          <w:lang w:val="en-US" w:eastAsia="ja-JP"/>
        </w:rPr>
        <w:t xml:space="preserve"> for </w:t>
      </w:r>
      <w:r w:rsidR="00AE522F">
        <w:rPr>
          <w:rFonts w:eastAsia="SimSun"/>
          <w:lang w:val="en-US" w:eastAsia="ja-JP"/>
        </w:rPr>
        <w:t xml:space="preserve">RAN2-led WI objectives for R17 </w:t>
      </w:r>
      <w:r w:rsidR="001F39E5">
        <w:rPr>
          <w:rFonts w:eastAsia="SimSun"/>
          <w:lang w:val="en-US" w:eastAsia="ja-JP"/>
        </w:rPr>
        <w:t>RedCap UE:</w:t>
      </w:r>
    </w:p>
    <w:p w14:paraId="451E78BF" w14:textId="77777777" w:rsidR="008F24E1" w:rsidRPr="00E87E31" w:rsidRDefault="008F24E1" w:rsidP="008F24E1">
      <w:pPr>
        <w:spacing w:line="252" w:lineRule="auto"/>
        <w:contextualSpacing/>
        <w:rPr>
          <w:bCs/>
        </w:rPr>
      </w:pPr>
      <w:r w:rsidRPr="00E87E31">
        <w:rPr>
          <w:bCs/>
        </w:rPr>
        <w:t>Conclusion</w:t>
      </w:r>
    </w:p>
    <w:p w14:paraId="3D0B1AE4" w14:textId="77777777" w:rsidR="008F24E1" w:rsidRDefault="008F24E1" w:rsidP="00906E07">
      <w:pPr>
        <w:numPr>
          <w:ilvl w:val="0"/>
          <w:numId w:val="27"/>
        </w:numPr>
        <w:overflowPunct/>
        <w:autoSpaceDE/>
        <w:autoSpaceDN/>
        <w:adjustRightInd/>
        <w:spacing w:after="0" w:line="252" w:lineRule="auto"/>
        <w:contextualSpacing/>
        <w:textAlignment w:val="auto"/>
        <w:rPr>
          <w:bCs/>
        </w:rPr>
      </w:pPr>
      <w:r w:rsidRPr="00E87E31">
        <w:rPr>
          <w:bCs/>
        </w:rPr>
        <w:t>Whether there is RA-RNTI overlapping issue and how to address RA-RNTI overlapping issue in the early indication of RedCap UEs in Msg1 in Rel-17 is up to RAN2.</w:t>
      </w:r>
    </w:p>
    <w:p w14:paraId="6E137F0E" w14:textId="77777777" w:rsidR="008F24E1" w:rsidRPr="00E87E31" w:rsidRDefault="008F24E1" w:rsidP="008F24E1">
      <w:pPr>
        <w:spacing w:line="252" w:lineRule="auto"/>
        <w:contextualSpacing/>
        <w:rPr>
          <w:bCs/>
        </w:rPr>
      </w:pPr>
    </w:p>
    <w:p w14:paraId="7CFE414E" w14:textId="77777777" w:rsidR="008F24E1" w:rsidRPr="00E87E31" w:rsidRDefault="008F24E1" w:rsidP="008F24E1">
      <w:pPr>
        <w:spacing w:line="252" w:lineRule="auto"/>
        <w:contextualSpacing/>
        <w:rPr>
          <w:bCs/>
        </w:rPr>
      </w:pPr>
      <w:r w:rsidRPr="00E87E31">
        <w:rPr>
          <w:bCs/>
        </w:rPr>
        <w:t>Conclusion</w:t>
      </w:r>
    </w:p>
    <w:p w14:paraId="4C4202FA" w14:textId="3E45F7EE" w:rsidR="008F24E1" w:rsidRPr="008F24E1" w:rsidRDefault="008F24E1" w:rsidP="00906E07">
      <w:pPr>
        <w:numPr>
          <w:ilvl w:val="0"/>
          <w:numId w:val="27"/>
        </w:numPr>
        <w:overflowPunct/>
        <w:autoSpaceDE/>
        <w:autoSpaceDN/>
        <w:adjustRightInd/>
        <w:spacing w:after="0" w:line="252" w:lineRule="auto"/>
        <w:contextualSpacing/>
        <w:textAlignment w:val="auto"/>
        <w:rPr>
          <w:bCs/>
        </w:rPr>
      </w:pPr>
      <w:r w:rsidRPr="00E87E31">
        <w:rPr>
          <w:bCs/>
        </w:rPr>
        <w:t>There is no consensus in RAN1 on whether to have the access barring indication in DCI scheduling SIB1, and RAN1 can come back if triggered by RAN2.</w:t>
      </w:r>
    </w:p>
    <w:p w14:paraId="0BF15A36" w14:textId="77777777" w:rsidR="008F24E1" w:rsidRPr="00CF4B2A" w:rsidRDefault="008F24E1" w:rsidP="00CF4B2A">
      <w:pPr>
        <w:pStyle w:val="B1"/>
        <w:overflowPunct w:val="0"/>
        <w:autoSpaceDE w:val="0"/>
        <w:autoSpaceDN w:val="0"/>
        <w:adjustRightInd w:val="0"/>
        <w:ind w:left="0" w:firstLine="0"/>
        <w:jc w:val="both"/>
        <w:textAlignment w:val="baseline"/>
        <w:rPr>
          <w:rFonts w:eastAsia="SimSun"/>
          <w:lang w:val="en-US" w:eastAsia="ja-JP"/>
        </w:rPr>
      </w:pPr>
    </w:p>
    <w:p w14:paraId="511441B7" w14:textId="77777777" w:rsidR="00AE522F" w:rsidRPr="00BB1EA6" w:rsidRDefault="00AE522F" w:rsidP="00AE522F">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1129E78E" w14:textId="77777777" w:rsidR="00AE522F" w:rsidRPr="00E87E31" w:rsidRDefault="00AE522F" w:rsidP="00AE522F">
      <w:pPr>
        <w:spacing w:line="252" w:lineRule="auto"/>
        <w:contextualSpacing/>
      </w:pPr>
      <w:r w:rsidRPr="00E87E31">
        <w:rPr>
          <w:bCs/>
        </w:rPr>
        <w:t>Confirm the following working assumption with the modifications in red:</w:t>
      </w:r>
    </w:p>
    <w:p w14:paraId="0FA4FB1F" w14:textId="77777777" w:rsidR="00AE522F" w:rsidRPr="00E87E31" w:rsidRDefault="00AE522F" w:rsidP="00906E07">
      <w:pPr>
        <w:numPr>
          <w:ilvl w:val="0"/>
          <w:numId w:val="27"/>
        </w:numPr>
        <w:overflowPunct/>
        <w:autoSpaceDE/>
        <w:autoSpaceDN/>
        <w:adjustRightInd/>
        <w:spacing w:after="0" w:line="252" w:lineRule="auto"/>
        <w:contextualSpacing/>
        <w:textAlignment w:val="auto"/>
      </w:pPr>
      <w:r w:rsidRPr="00E87E31">
        <w:t>For 4-step RACH, support the early indication of RedCap UEs at least in Msg1.</w:t>
      </w:r>
    </w:p>
    <w:p w14:paraId="47428125" w14:textId="77777777" w:rsidR="00AE522F" w:rsidRPr="00AE522F" w:rsidRDefault="00AE522F" w:rsidP="00906E07">
      <w:pPr>
        <w:numPr>
          <w:ilvl w:val="1"/>
          <w:numId w:val="27"/>
        </w:numPr>
        <w:overflowPunct/>
        <w:autoSpaceDE/>
        <w:autoSpaceDN/>
        <w:adjustRightInd/>
        <w:spacing w:after="0" w:line="252" w:lineRule="auto"/>
        <w:jc w:val="both"/>
        <w:textAlignment w:val="auto"/>
      </w:pPr>
      <w:r w:rsidRPr="00AE522F">
        <w:t>The early indication in Msg1 can be configured to be enabled/disabled via SIB</w:t>
      </w:r>
    </w:p>
    <w:p w14:paraId="761642E3" w14:textId="3FCD06BA" w:rsidR="00AE522F" w:rsidRPr="00AE522F" w:rsidRDefault="00AE522F" w:rsidP="00906E07">
      <w:pPr>
        <w:numPr>
          <w:ilvl w:val="1"/>
          <w:numId w:val="27"/>
        </w:numPr>
        <w:overflowPunct/>
        <w:autoSpaceDE/>
        <w:autoSpaceDN/>
        <w:adjustRightInd/>
        <w:spacing w:after="0" w:line="252" w:lineRule="auto"/>
        <w:jc w:val="both"/>
        <w:textAlignment w:val="auto"/>
      </w:pPr>
      <w:r w:rsidRPr="00AE522F">
        <w:t>From RAN1 perspective, the following methods can be used for early indication both for shared initial UL BWP and separate initial UL BWP (if supported)</w:t>
      </w:r>
    </w:p>
    <w:p w14:paraId="4F10F873" w14:textId="77777777" w:rsidR="00AE522F" w:rsidRDefault="00AE522F" w:rsidP="00906E07">
      <w:pPr>
        <w:numPr>
          <w:ilvl w:val="2"/>
          <w:numId w:val="27"/>
        </w:numPr>
        <w:overflowPunct/>
        <w:autoSpaceDE/>
        <w:autoSpaceDN/>
        <w:adjustRightInd/>
        <w:spacing w:after="0" w:line="252" w:lineRule="auto"/>
        <w:jc w:val="both"/>
        <w:textAlignment w:val="auto"/>
      </w:pPr>
      <w:r>
        <w:t>separate PRACH resource</w:t>
      </w:r>
    </w:p>
    <w:p w14:paraId="59182287" w14:textId="77777777" w:rsidR="00AE522F" w:rsidRDefault="00AE522F" w:rsidP="00906E07">
      <w:pPr>
        <w:numPr>
          <w:ilvl w:val="2"/>
          <w:numId w:val="27"/>
        </w:numPr>
        <w:overflowPunct/>
        <w:autoSpaceDE/>
        <w:autoSpaceDN/>
        <w:adjustRightInd/>
        <w:spacing w:after="0" w:line="252" w:lineRule="auto"/>
        <w:jc w:val="both"/>
        <w:textAlignment w:val="auto"/>
      </w:pPr>
      <w:r>
        <w:t>PRACH preamble partitioning</w:t>
      </w:r>
    </w:p>
    <w:p w14:paraId="5FF2DF63" w14:textId="58F06C28" w:rsidR="001F39E5" w:rsidRPr="00D878CE" w:rsidRDefault="00AE522F" w:rsidP="00D878CE">
      <w:pPr>
        <w:spacing w:line="252" w:lineRule="auto"/>
        <w:contextualSpacing/>
        <w:rPr>
          <w:bCs/>
        </w:rPr>
      </w:pPr>
      <w:r w:rsidRPr="00E87E31">
        <w:rPr>
          <w:bCs/>
        </w:rPr>
        <w:t>Whether/how to support early indication of RedCap UEs in Msg3 in Rel-17 is up to RAN2.</w:t>
      </w:r>
    </w:p>
    <w:p w14:paraId="651C6018" w14:textId="77777777" w:rsidR="00D878CE" w:rsidRPr="00BB1EA6" w:rsidRDefault="00D878CE" w:rsidP="00D878CE">
      <w:pPr>
        <w:overflowPunct/>
        <w:autoSpaceDE/>
        <w:autoSpaceDN/>
        <w:adjustRightInd/>
        <w:spacing w:before="480"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0C9F5422" w14:textId="77777777" w:rsidR="00D878CE" w:rsidRPr="00055697" w:rsidRDefault="00D878CE" w:rsidP="00906E07">
      <w:pPr>
        <w:numPr>
          <w:ilvl w:val="0"/>
          <w:numId w:val="27"/>
        </w:numPr>
        <w:overflowPunct/>
        <w:autoSpaceDE/>
        <w:autoSpaceDN/>
        <w:adjustRightInd/>
        <w:spacing w:after="0" w:line="252" w:lineRule="auto"/>
        <w:contextualSpacing/>
        <w:textAlignment w:val="auto"/>
      </w:pPr>
      <w:r w:rsidRPr="00055697">
        <w:t>For the RedCap UE capabilities, current definition of Rel-15/16 L1 UE capabilities mandatory without capability signalling in TR38.822 is reused by default, unless any update is agreed</w:t>
      </w:r>
    </w:p>
    <w:p w14:paraId="576B66E7"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Note: UE capabilities related to CA, DC and wider max UE bandwidth are not applicable to RedCap UEs</w:t>
      </w:r>
    </w:p>
    <w:p w14:paraId="4E57A1DB"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lastRenderedPageBreak/>
        <w:t>FFS: whether any L1 UE capabilities mandatory/optional with capability signalling are not applicable to RedCap UEs</w:t>
      </w:r>
    </w:p>
    <w:p w14:paraId="12E924A7" w14:textId="77777777" w:rsidR="00D878CE" w:rsidRPr="00055697" w:rsidRDefault="00D878CE" w:rsidP="00D878CE">
      <w:pPr>
        <w:spacing w:line="252" w:lineRule="auto"/>
        <w:contextualSpacing/>
      </w:pPr>
    </w:p>
    <w:p w14:paraId="152FE932" w14:textId="77777777" w:rsidR="00D878CE" w:rsidRPr="00BB1EA6" w:rsidRDefault="00D878CE" w:rsidP="00D878CE">
      <w:pPr>
        <w:overflowPunct/>
        <w:autoSpaceDE/>
        <w:autoSpaceDN/>
        <w:adjustRightInd/>
        <w:spacing w:after="0"/>
        <w:textAlignment w:val="auto"/>
        <w:rPr>
          <w:highlight w:val="green"/>
          <w:lang w:eastAsia="ja-JP"/>
        </w:rPr>
      </w:pPr>
      <w:r w:rsidRPr="00BB1EA6">
        <w:rPr>
          <w:highlight w:val="green"/>
          <w:lang w:eastAsia="ja-JP"/>
        </w:rPr>
        <w:t>Agreement</w:t>
      </w:r>
      <w:r>
        <w:rPr>
          <w:highlight w:val="green"/>
          <w:lang w:eastAsia="ja-JP"/>
        </w:rPr>
        <w:t>s</w:t>
      </w:r>
      <w:r w:rsidRPr="00BB1EA6">
        <w:rPr>
          <w:highlight w:val="green"/>
          <w:lang w:eastAsia="ja-JP"/>
        </w:rPr>
        <w:t>:</w:t>
      </w:r>
    </w:p>
    <w:p w14:paraId="6A11E46D" w14:textId="77777777" w:rsidR="00D878CE" w:rsidRDefault="00D878CE" w:rsidP="00906E07">
      <w:pPr>
        <w:numPr>
          <w:ilvl w:val="0"/>
          <w:numId w:val="27"/>
        </w:numPr>
        <w:overflowPunct/>
        <w:autoSpaceDE/>
        <w:autoSpaceDN/>
        <w:adjustRightInd/>
        <w:spacing w:after="0" w:line="252" w:lineRule="auto"/>
        <w:contextualSpacing/>
        <w:textAlignment w:val="auto"/>
      </w:pPr>
      <w:r w:rsidRPr="00055697">
        <w:t>A RedCap UE type from RAN1 point of view supports a maximum bandwidth of 20MHz for FR1 and 100MHz for FR2</w:t>
      </w:r>
    </w:p>
    <w:p w14:paraId="4B750B74" w14:textId="77777777" w:rsidR="00D878CE" w:rsidRPr="00055697" w:rsidRDefault="00D878CE" w:rsidP="00906E07">
      <w:pPr>
        <w:numPr>
          <w:ilvl w:val="0"/>
          <w:numId w:val="27"/>
        </w:numPr>
        <w:overflowPunct/>
        <w:autoSpaceDE/>
        <w:autoSpaceDN/>
        <w:adjustRightInd/>
        <w:spacing w:after="0" w:line="252" w:lineRule="auto"/>
        <w:contextualSpacing/>
        <w:textAlignment w:val="auto"/>
      </w:pPr>
      <w:r w:rsidRPr="00055697">
        <w:t>Further discuss whether to capture also one or more of the following capabilities to RedCap UE type description</w:t>
      </w:r>
    </w:p>
    <w:p w14:paraId="64454385"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1 or 2 Rx branches and corresponding maximum DL MIMO layers</w:t>
      </w:r>
    </w:p>
    <w:p w14:paraId="503C321D"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FD-FDD or Type A HD-FDD operation for FR1 FDD bands</w:t>
      </w:r>
    </w:p>
    <w:p w14:paraId="305B527C"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Supports either DL up to 64 QAM or up to 256 QAM for FR1</w:t>
      </w:r>
    </w:p>
    <w:p w14:paraId="3A78319E" w14:textId="77777777" w:rsidR="00D878CE" w:rsidRPr="00055697" w:rsidRDefault="00D878CE" w:rsidP="00906E07">
      <w:pPr>
        <w:numPr>
          <w:ilvl w:val="1"/>
          <w:numId w:val="27"/>
        </w:numPr>
        <w:overflowPunct/>
        <w:autoSpaceDE/>
        <w:autoSpaceDN/>
        <w:adjustRightInd/>
        <w:spacing w:after="0" w:line="252" w:lineRule="auto"/>
        <w:contextualSpacing/>
        <w:textAlignment w:val="auto"/>
      </w:pPr>
      <w:r w:rsidRPr="00055697">
        <w:t>Does not support CA/DC</w:t>
      </w:r>
    </w:p>
    <w:p w14:paraId="50ABB755" w14:textId="77777777" w:rsidR="00183520" w:rsidRDefault="00183520" w:rsidP="004F31F4">
      <w:pPr>
        <w:pStyle w:val="B1"/>
        <w:overflowPunct w:val="0"/>
        <w:autoSpaceDE w:val="0"/>
        <w:autoSpaceDN w:val="0"/>
        <w:adjustRightInd w:val="0"/>
        <w:ind w:left="0" w:firstLine="0"/>
        <w:jc w:val="both"/>
        <w:textAlignment w:val="baseline"/>
        <w:rPr>
          <w:rFonts w:eastAsia="SimSun"/>
          <w:lang w:val="en-US" w:eastAsia="ja-JP"/>
        </w:rPr>
      </w:pPr>
    </w:p>
    <w:p w14:paraId="4FB3EF93" w14:textId="72121A05" w:rsidR="004F31F4" w:rsidRPr="00942D09" w:rsidRDefault="004F31F4" w:rsidP="004F31F4">
      <w:pPr>
        <w:pStyle w:val="B1"/>
        <w:overflowPunct w:val="0"/>
        <w:autoSpaceDE w:val="0"/>
        <w:autoSpaceDN w:val="0"/>
        <w:adjustRightInd w:val="0"/>
        <w:ind w:left="0" w:firstLine="0"/>
        <w:jc w:val="both"/>
        <w:textAlignment w:val="baseline"/>
        <w:rPr>
          <w:rFonts w:eastAsia="SimSun"/>
          <w:lang w:val="en-US" w:eastAsia="ja-JP"/>
        </w:rPr>
      </w:pPr>
      <w:r>
        <w:rPr>
          <w:rFonts w:eastAsia="SimSun"/>
          <w:lang w:val="en-US" w:eastAsia="ja-JP"/>
        </w:rPr>
        <w:t xml:space="preserve">In this contribution, we discuss the </w:t>
      </w:r>
      <w:r w:rsidR="008D7EB2">
        <w:rPr>
          <w:rFonts w:eastAsia="SimSun"/>
          <w:lang w:val="en-US" w:eastAsia="ja-JP"/>
        </w:rPr>
        <w:t xml:space="preserve">system information </w:t>
      </w:r>
      <w:r w:rsidR="008273E1">
        <w:rPr>
          <w:rFonts w:eastAsia="SimSun"/>
          <w:lang w:val="en-US" w:eastAsia="ja-JP"/>
        </w:rPr>
        <w:t>transmission</w:t>
      </w:r>
      <w:r w:rsidR="00D4629A">
        <w:rPr>
          <w:rFonts w:eastAsia="SimSun"/>
          <w:lang w:val="en-US" w:eastAsia="ja-JP"/>
        </w:rPr>
        <w:t xml:space="preserve">, </w:t>
      </w:r>
      <w:r w:rsidR="00CC62AB">
        <w:rPr>
          <w:rFonts w:eastAsia="SimSun"/>
          <w:lang w:val="en-US" w:eastAsia="ja-JP"/>
        </w:rPr>
        <w:t>BWP configuration</w:t>
      </w:r>
      <w:r w:rsidR="00777884">
        <w:rPr>
          <w:rFonts w:eastAsia="SimSun"/>
          <w:lang w:val="en-US" w:eastAsia="ja-JP"/>
        </w:rPr>
        <w:t>,</w:t>
      </w:r>
      <w:r w:rsidR="000E57BA">
        <w:rPr>
          <w:rFonts w:eastAsia="SimSun"/>
          <w:lang w:val="en-US" w:eastAsia="ja-JP"/>
        </w:rPr>
        <w:t xml:space="preserve"> </w:t>
      </w:r>
      <w:r w:rsidR="008273E1">
        <w:rPr>
          <w:rFonts w:eastAsia="SimSun"/>
          <w:lang w:val="en-US" w:eastAsia="ja-JP"/>
        </w:rPr>
        <w:t xml:space="preserve"> an</w:t>
      </w:r>
      <w:r w:rsidR="002A6E30">
        <w:rPr>
          <w:rFonts w:eastAsia="SimSun"/>
          <w:lang w:val="en-US" w:eastAsia="ja-JP"/>
        </w:rPr>
        <w:t>d L2 buffer size reduction</w:t>
      </w:r>
      <w:r w:rsidR="007D4215">
        <w:rPr>
          <w:rFonts w:eastAsia="SimSun"/>
          <w:lang w:val="en-US" w:eastAsia="ja-JP"/>
        </w:rPr>
        <w:t xml:space="preserve"> for R17 RedCap UE. </w:t>
      </w:r>
    </w:p>
    <w:p w14:paraId="3B0C5983" w14:textId="77777777" w:rsidR="000C01F7" w:rsidRPr="004F31F4" w:rsidRDefault="000C01F7" w:rsidP="00E2571E">
      <w:pPr>
        <w:jc w:val="both"/>
      </w:pPr>
    </w:p>
    <w:p w14:paraId="59403279" w14:textId="08334C47" w:rsidR="00292246" w:rsidRDefault="004C474E" w:rsidP="008A6F41">
      <w:pPr>
        <w:pStyle w:val="Heading1"/>
      </w:pPr>
      <w:r>
        <w:t xml:space="preserve">System Information </w:t>
      </w:r>
      <w:r w:rsidR="004A117E">
        <w:t>for</w:t>
      </w:r>
      <w:r>
        <w:t xml:space="preserve"> RedCap UE</w:t>
      </w:r>
    </w:p>
    <w:p w14:paraId="6A7E110B" w14:textId="290346B5" w:rsidR="00673182" w:rsidRDefault="00673182" w:rsidP="00771938">
      <w:pPr>
        <w:jc w:val="both"/>
        <w:rPr>
          <w:lang w:val="en-GB"/>
        </w:rPr>
      </w:pPr>
      <w:r>
        <w:rPr>
          <w:lang w:val="en-GB"/>
        </w:rPr>
        <w:t>According to [1]</w:t>
      </w:r>
      <w:r w:rsidRPr="00673182">
        <w:rPr>
          <w:lang w:val="en-GB"/>
        </w:rPr>
        <w:t>, system information should indicate whether</w:t>
      </w:r>
      <w:r w:rsidR="00EB6A58">
        <w:rPr>
          <w:lang w:val="en-GB"/>
        </w:rPr>
        <w:t xml:space="preserve"> </w:t>
      </w:r>
      <w:r w:rsidR="00BB5E46">
        <w:rPr>
          <w:lang w:val="en-GB"/>
        </w:rPr>
        <w:t>or not</w:t>
      </w:r>
      <w:r w:rsidRPr="00673182">
        <w:rPr>
          <w:lang w:val="en-GB"/>
        </w:rPr>
        <w:t xml:space="preserve"> a RedCap UE can camp on the cell/frequency</w:t>
      </w:r>
      <w:r w:rsidR="00067454">
        <w:rPr>
          <w:lang w:val="en-GB"/>
        </w:rPr>
        <w:t xml:space="preserve">. </w:t>
      </w:r>
      <w:r w:rsidR="00870C3E">
        <w:rPr>
          <w:lang w:val="en-GB"/>
        </w:rPr>
        <w:t>RAN2 has agreed s</w:t>
      </w:r>
      <w:r>
        <w:rPr>
          <w:lang w:val="en-GB"/>
        </w:rPr>
        <w:t xml:space="preserve">uch indication should be specific to the number of RX branches since </w:t>
      </w:r>
      <w:r w:rsidR="00F85B02">
        <w:rPr>
          <w:lang w:val="en-GB"/>
        </w:rPr>
        <w:t>it is related to the DL coverage and spectral efficiency.</w:t>
      </w:r>
      <w:r w:rsidR="00CC4D26">
        <w:rPr>
          <w:lang w:val="en-GB"/>
        </w:rPr>
        <w:t xml:space="preserve"> Moreover, RAN2 agreed </w:t>
      </w:r>
      <w:r w:rsidR="00D34D45">
        <w:rPr>
          <w:lang w:val="en-GB"/>
        </w:rPr>
        <w:t xml:space="preserve">to specify </w:t>
      </w:r>
      <w:r w:rsidR="00C454FD">
        <w:rPr>
          <w:lang w:val="en-GB"/>
        </w:rPr>
        <w:t xml:space="preserve">a RedCap-specific IFRI </w:t>
      </w:r>
      <w:r w:rsidR="00D34D45">
        <w:rPr>
          <w:lang w:val="en-GB"/>
        </w:rPr>
        <w:t xml:space="preserve">in SIB1, and </w:t>
      </w:r>
      <w:r w:rsidR="00CC4D26">
        <w:rPr>
          <w:lang w:val="en-GB"/>
        </w:rPr>
        <w:t xml:space="preserve">the existing </w:t>
      </w:r>
      <w:proofErr w:type="spellStart"/>
      <w:r w:rsidR="00CC4D26">
        <w:rPr>
          <w:lang w:val="en-GB"/>
        </w:rPr>
        <w:t>cellBarred</w:t>
      </w:r>
      <w:proofErr w:type="spellEnd"/>
      <w:r w:rsidR="00CC4D26">
        <w:rPr>
          <w:lang w:val="en-GB"/>
        </w:rPr>
        <w:t xml:space="preserve"> field in MIB applies to RedCap UE. </w:t>
      </w:r>
    </w:p>
    <w:p w14:paraId="4709A045" w14:textId="16157CBF" w:rsidR="00567C06" w:rsidRPr="00FC050F" w:rsidRDefault="00F85B02" w:rsidP="00E25E48">
      <w:pPr>
        <w:jc w:val="both"/>
      </w:pPr>
      <w:r>
        <w:rPr>
          <w:lang w:val="en-GB"/>
        </w:rPr>
        <w:t xml:space="preserve">When RedCap UE is allowed to access the NW, </w:t>
      </w:r>
      <w:r w:rsidR="00771938" w:rsidRPr="00292246">
        <w:t xml:space="preserve">RedCap UE </w:t>
      </w:r>
      <w:r w:rsidR="00771938">
        <w:t xml:space="preserve">and non-RedCap UE can share the </w:t>
      </w:r>
      <w:r w:rsidR="00B76790">
        <w:t>CD-</w:t>
      </w:r>
      <w:r w:rsidR="00771938">
        <w:t>SSB, CORESET</w:t>
      </w:r>
      <w:r w:rsidR="00624D2E">
        <w:t>#</w:t>
      </w:r>
      <w:r w:rsidR="00771938">
        <w:t>0 and SIB1</w:t>
      </w:r>
      <w:r w:rsidR="008D7EB2">
        <w:t xml:space="preserve"> </w:t>
      </w:r>
      <w:r w:rsidR="00B76790">
        <w:t>during and after initial access</w:t>
      </w:r>
      <w:r w:rsidR="00771938">
        <w:t xml:space="preserve">. </w:t>
      </w:r>
      <w:r w:rsidR="0016551B">
        <w:t xml:space="preserve"> However, when the SIB1</w:t>
      </w:r>
      <w:r w:rsidR="00113ADB">
        <w:t>-</w:t>
      </w:r>
      <w:r w:rsidR="0016551B">
        <w:t>configured initial UL/DL BWP is wider than the</w:t>
      </w:r>
      <w:r w:rsidR="00113ADB">
        <w:t xml:space="preserve"> max BW of RedCap UE, initial UL/DL BWP of RedCap UE should be separately configured</w:t>
      </w:r>
      <w:r w:rsidR="002D43AA">
        <w:t>, as shown by Figure 1</w:t>
      </w:r>
      <w:r w:rsidR="00624D2E">
        <w:t>, wherein the CD-SSB and CORESET#0 are contained in the Re</w:t>
      </w:r>
      <w:r w:rsidR="00B068B9">
        <w:t>dCap-specific initial DL BWP.</w:t>
      </w:r>
      <w:r w:rsidR="00643CBA">
        <w:t xml:space="preserve"> Other SI</w:t>
      </w:r>
      <w:r w:rsidR="00647C9C">
        <w:t xml:space="preserve"> </w:t>
      </w:r>
      <w:r w:rsidR="008376D4">
        <w:t xml:space="preserve">needed by </w:t>
      </w:r>
      <w:r w:rsidR="00643CBA">
        <w:t xml:space="preserve">RedCap UE can either be scheduled by SIB1, or be transmitted on-demand within the initial DL BWP of RedCap UE. </w:t>
      </w:r>
      <w:bookmarkStart w:id="3" w:name="PR1"/>
    </w:p>
    <w:p w14:paraId="2C3A336F" w14:textId="21C161DF" w:rsidR="00F85B02" w:rsidRDefault="00F85B02" w:rsidP="00E25E48">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4D51E0">
        <w:rPr>
          <w:b/>
          <w:i/>
          <w:iCs/>
          <w:noProof/>
          <w:highlight w:val="yellow"/>
        </w:rPr>
        <w:t>1</w:t>
      </w:r>
      <w:r w:rsidRPr="00677E36">
        <w:rPr>
          <w:b/>
          <w:i/>
          <w:iCs/>
          <w:highlight w:val="yellow"/>
        </w:rPr>
        <w:fldChar w:fldCharType="end"/>
      </w:r>
      <w:r w:rsidRPr="00677E36">
        <w:rPr>
          <w:b/>
        </w:rPr>
        <w:t>:</w:t>
      </w:r>
      <w:r>
        <w:rPr>
          <w:b/>
        </w:rPr>
        <w:t xml:space="preserve"> </w:t>
      </w:r>
      <w:r>
        <w:rPr>
          <w:b/>
          <w:i/>
          <w:iCs/>
        </w:rPr>
        <w:t xml:space="preserve">When Redcap UE co-exists with non-RedCap UE </w:t>
      </w:r>
      <w:r w:rsidR="0022451B">
        <w:rPr>
          <w:b/>
          <w:i/>
          <w:iCs/>
        </w:rPr>
        <w:t xml:space="preserve">in the same cell, </w:t>
      </w:r>
      <w:r w:rsidRPr="004A2FE9">
        <w:rPr>
          <w:b/>
          <w:i/>
          <w:iCs/>
        </w:rPr>
        <w:t>RedCap and non-RedCap UEs</w:t>
      </w:r>
      <w:r w:rsidR="0022451B">
        <w:rPr>
          <w:b/>
          <w:i/>
          <w:iCs/>
        </w:rPr>
        <w:t xml:space="preserve"> can</w:t>
      </w:r>
      <w:r w:rsidRPr="004A2FE9">
        <w:rPr>
          <w:b/>
          <w:i/>
          <w:iCs/>
        </w:rPr>
        <w:t xml:space="preserve"> share the </w:t>
      </w:r>
      <w:r w:rsidR="00964F9E">
        <w:rPr>
          <w:b/>
          <w:i/>
          <w:iCs/>
        </w:rPr>
        <w:t>CD-</w:t>
      </w:r>
      <w:r w:rsidRPr="004A2FE9">
        <w:rPr>
          <w:b/>
          <w:i/>
          <w:iCs/>
        </w:rPr>
        <w:t xml:space="preserve"> SSB</w:t>
      </w:r>
      <w:r>
        <w:rPr>
          <w:b/>
          <w:i/>
          <w:iCs/>
        </w:rPr>
        <w:t xml:space="preserve">, </w:t>
      </w:r>
      <w:r w:rsidR="004D51E0">
        <w:rPr>
          <w:b/>
          <w:i/>
          <w:iCs/>
        </w:rPr>
        <w:t xml:space="preserve">MIB-configured </w:t>
      </w:r>
      <w:r>
        <w:rPr>
          <w:b/>
          <w:i/>
          <w:iCs/>
        </w:rPr>
        <w:t>CORESET#0</w:t>
      </w:r>
      <w:r w:rsidR="009D77CF">
        <w:rPr>
          <w:b/>
          <w:i/>
          <w:iCs/>
        </w:rPr>
        <w:t xml:space="preserve"> </w:t>
      </w:r>
      <w:r w:rsidR="00BE6699">
        <w:rPr>
          <w:b/>
          <w:i/>
          <w:iCs/>
        </w:rPr>
        <w:t xml:space="preserve">and </w:t>
      </w:r>
      <w:r>
        <w:rPr>
          <w:b/>
          <w:i/>
          <w:iCs/>
        </w:rPr>
        <w:t>SIB1</w:t>
      </w:r>
      <w:r w:rsidR="00BE6699">
        <w:rPr>
          <w:b/>
          <w:i/>
          <w:iCs/>
        </w:rPr>
        <w:t>.</w:t>
      </w:r>
    </w:p>
    <w:p w14:paraId="56AFE306" w14:textId="35B5DBAD" w:rsidR="007214BF" w:rsidRDefault="007214BF" w:rsidP="007214BF">
      <w:pPr>
        <w:spacing w:after="0"/>
        <w:jc w:val="both"/>
        <w:rPr>
          <w:b/>
          <w:i/>
          <w:iCs/>
        </w:rPr>
      </w:pPr>
      <w:bookmarkStart w:id="4" w:name="_Hlk71501226"/>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When the initial BWP of non-</w:t>
      </w:r>
      <w:r w:rsidRPr="004A2FE9">
        <w:rPr>
          <w:b/>
          <w:i/>
          <w:iCs/>
        </w:rPr>
        <w:t>RedCap</w:t>
      </w:r>
      <w:r>
        <w:rPr>
          <w:b/>
          <w:i/>
          <w:iCs/>
        </w:rPr>
        <w:t xml:space="preserve"> UE is wider than the max BW of RedCap UE, </w:t>
      </w:r>
      <w:r w:rsidRPr="008D7EB2">
        <w:rPr>
          <w:b/>
          <w:i/>
          <w:iCs/>
        </w:rPr>
        <w:t>the initial BWP of RedCap UE should be separately configured</w:t>
      </w:r>
      <w:r>
        <w:rPr>
          <w:b/>
          <w:i/>
          <w:iCs/>
        </w:rPr>
        <w:t xml:space="preserve"> by SIB1, which is transmitted within the BW of  MIB-configured CORESET#0.</w:t>
      </w:r>
      <w:bookmarkEnd w:id="4"/>
    </w:p>
    <w:p w14:paraId="1035B103" w14:textId="77777777" w:rsidR="007214BF" w:rsidRDefault="007214BF" w:rsidP="007214BF">
      <w:pPr>
        <w:spacing w:after="0"/>
        <w:jc w:val="both"/>
        <w:rPr>
          <w:b/>
          <w:i/>
          <w:iCs/>
        </w:rPr>
      </w:pPr>
    </w:p>
    <w:p w14:paraId="04B8A32F" w14:textId="65B38DD1" w:rsidR="00E25E48" w:rsidRDefault="00615FC0" w:rsidP="00E25E48">
      <w:pPr>
        <w:jc w:val="both"/>
        <w:rPr>
          <w:b/>
          <w:bCs/>
          <w:i/>
          <w:iCs/>
        </w:rPr>
      </w:pPr>
      <w:bookmarkStart w:id="5" w:name="PR2"/>
      <w:bookmarkEnd w:id="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7214BF">
        <w:rPr>
          <w:b/>
          <w:i/>
          <w:iCs/>
          <w:noProof/>
          <w:highlight w:val="yellow"/>
        </w:rPr>
        <w:t>3</w:t>
      </w:r>
      <w:r w:rsidRPr="00677E36">
        <w:rPr>
          <w:b/>
          <w:i/>
          <w:iCs/>
          <w:highlight w:val="yellow"/>
        </w:rPr>
        <w:fldChar w:fldCharType="end"/>
      </w:r>
      <w:r w:rsidRPr="00677E36">
        <w:rPr>
          <w:b/>
        </w:rPr>
        <w:t>:</w:t>
      </w:r>
      <w:r>
        <w:rPr>
          <w:b/>
        </w:rPr>
        <w:t xml:space="preserve"> </w:t>
      </w:r>
      <w:r w:rsidR="00842E20">
        <w:rPr>
          <w:b/>
          <w:i/>
          <w:iCs/>
        </w:rPr>
        <w:t>If</w:t>
      </w:r>
      <w:r w:rsidR="0022451B">
        <w:rPr>
          <w:b/>
          <w:i/>
          <w:iCs/>
        </w:rPr>
        <w:t xml:space="preserve"> Redcap UE </w:t>
      </w:r>
      <w:r w:rsidR="00842E20">
        <w:rPr>
          <w:b/>
          <w:i/>
          <w:iCs/>
        </w:rPr>
        <w:t xml:space="preserve">supports </w:t>
      </w:r>
      <w:r w:rsidR="002B4808">
        <w:rPr>
          <w:b/>
          <w:i/>
          <w:iCs/>
        </w:rPr>
        <w:t xml:space="preserve">FG 6-1a </w:t>
      </w:r>
      <w:r w:rsidR="002259CB">
        <w:rPr>
          <w:b/>
          <w:i/>
          <w:iCs/>
        </w:rPr>
        <w:t xml:space="preserve">and </w:t>
      </w:r>
      <w:r w:rsidR="006E1271">
        <w:rPr>
          <w:b/>
          <w:i/>
          <w:iCs/>
        </w:rPr>
        <w:t>operates in an active DL BWP without MIB-configured CORESET#0</w:t>
      </w:r>
      <w:r w:rsidR="0022451B">
        <w:rPr>
          <w:b/>
          <w:i/>
          <w:iCs/>
        </w:rPr>
        <w:t xml:space="preserve">, </w:t>
      </w:r>
      <w:r w:rsidR="00FF782D">
        <w:rPr>
          <w:b/>
          <w:bCs/>
          <w:i/>
          <w:iCs/>
        </w:rPr>
        <w:t xml:space="preserve"> </w:t>
      </w:r>
      <w:r w:rsidR="003025B9" w:rsidRPr="003025B9">
        <w:rPr>
          <w:b/>
          <w:bCs/>
          <w:i/>
          <w:iCs/>
        </w:rPr>
        <w:t>SI update specific to RedCap UEs are notified and retrieved on demand only within th</w:t>
      </w:r>
      <w:r w:rsidR="001618BE">
        <w:rPr>
          <w:b/>
          <w:bCs/>
          <w:i/>
          <w:iCs/>
        </w:rPr>
        <w:t>e</w:t>
      </w:r>
      <w:r w:rsidR="002B4964">
        <w:rPr>
          <w:b/>
          <w:bCs/>
          <w:i/>
          <w:iCs/>
        </w:rPr>
        <w:t xml:space="preserve"> active DL BWP</w:t>
      </w:r>
      <w:r w:rsidR="00816809">
        <w:rPr>
          <w:b/>
          <w:bCs/>
          <w:i/>
          <w:iCs/>
        </w:rPr>
        <w:t>.</w:t>
      </w:r>
    </w:p>
    <w:bookmarkEnd w:id="5"/>
    <w:p w14:paraId="694412E2" w14:textId="6BB714F6" w:rsidR="00555A8A" w:rsidRDefault="00555A8A" w:rsidP="00555A8A">
      <w:pPr>
        <w:spacing w:before="24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B</w:t>
      </w:r>
      <w:r w:rsidRPr="009959D1">
        <w:rPr>
          <w:b/>
          <w:i/>
          <w:iCs/>
        </w:rPr>
        <w:t>efore dedicated PUCCH resource is configured</w:t>
      </w:r>
      <w:r>
        <w:rPr>
          <w:b/>
          <w:i/>
          <w:iCs/>
        </w:rPr>
        <w:t xml:space="preserve"> for RedCap UE:</w:t>
      </w:r>
    </w:p>
    <w:p w14:paraId="73955AF7" w14:textId="37D7C08D" w:rsidR="00555A8A" w:rsidRPr="00B5399D" w:rsidRDefault="008834A9" w:rsidP="00906E07">
      <w:pPr>
        <w:pStyle w:val="ListParagraph"/>
        <w:numPr>
          <w:ilvl w:val="0"/>
          <w:numId w:val="28"/>
        </w:numPr>
        <w:jc w:val="both"/>
        <w:rPr>
          <w:b/>
          <w:i/>
          <w:iCs/>
        </w:rPr>
      </w:pPr>
      <w:r>
        <w:rPr>
          <w:b/>
          <w:bCs/>
          <w:i/>
          <w:iCs/>
        </w:rPr>
        <w:t>s</w:t>
      </w:r>
      <w:r w:rsidR="000C50CC">
        <w:rPr>
          <w:b/>
          <w:bCs/>
          <w:i/>
          <w:iCs/>
        </w:rPr>
        <w:t xml:space="preserve">imilar to non-RedCap UE in NR R15/16, </w:t>
      </w:r>
      <w:r w:rsidR="00555A8A" w:rsidRPr="00B5399D">
        <w:rPr>
          <w:b/>
          <w:bCs/>
          <w:i/>
          <w:iCs/>
        </w:rPr>
        <w:t>PUCCH resource for HARQ feedback of Msg4/MsgB can be provided by pucch-ResourceCommon in Table 9.2.1-1 of TS 38.213</w:t>
      </w:r>
      <w:r w:rsidR="00D81AD4">
        <w:rPr>
          <w:b/>
          <w:bCs/>
          <w:i/>
          <w:iCs/>
        </w:rPr>
        <w:t>;</w:t>
      </w:r>
    </w:p>
    <w:p w14:paraId="43CFA107" w14:textId="66B0A36B" w:rsidR="00555A8A" w:rsidRPr="00FD47CC" w:rsidRDefault="008834A9" w:rsidP="00906E07">
      <w:pPr>
        <w:pStyle w:val="ListParagraph"/>
        <w:numPr>
          <w:ilvl w:val="0"/>
          <w:numId w:val="28"/>
        </w:numPr>
        <w:jc w:val="both"/>
        <w:rPr>
          <w:b/>
          <w:i/>
          <w:iCs/>
        </w:rPr>
      </w:pPr>
      <w:r>
        <w:rPr>
          <w:b/>
          <w:bCs/>
          <w:i/>
          <w:iCs/>
        </w:rPr>
        <w:t>d</w:t>
      </w:r>
      <w:r w:rsidR="000C50CC">
        <w:rPr>
          <w:b/>
          <w:bCs/>
          <w:i/>
          <w:iCs/>
        </w:rPr>
        <w:t xml:space="preserve">ifferent from non-RedCap UE in NR R15/16, </w:t>
      </w:r>
      <w:r w:rsidR="00555A8A" w:rsidRPr="00B5399D">
        <w:rPr>
          <w:b/>
          <w:bCs/>
          <w:i/>
          <w:iCs/>
        </w:rPr>
        <w:t xml:space="preserve"> </w:t>
      </w:r>
      <w:r>
        <w:rPr>
          <w:b/>
          <w:i/>
          <w:iCs/>
        </w:rPr>
        <w:t>i</w:t>
      </w:r>
      <w:r w:rsidR="00555A8A" w:rsidRPr="00B5399D">
        <w:rPr>
          <w:b/>
          <w:i/>
          <w:iCs/>
        </w:rPr>
        <w:t xml:space="preserve">ntra-slot PUCCH frequency hopping can be enabled or disabled </w:t>
      </w:r>
      <w:r w:rsidR="008C74F0">
        <w:rPr>
          <w:b/>
          <w:i/>
          <w:iCs/>
        </w:rPr>
        <w:t>by</w:t>
      </w:r>
      <w:r w:rsidR="00555A8A" w:rsidRPr="00B5399D">
        <w:rPr>
          <w:b/>
          <w:i/>
          <w:iCs/>
        </w:rPr>
        <w:t xml:space="preserve"> SIB</w:t>
      </w:r>
      <w:r w:rsidR="00D81AD4">
        <w:rPr>
          <w:b/>
          <w:i/>
          <w:iCs/>
        </w:rPr>
        <w:t xml:space="preserve">1 </w:t>
      </w:r>
      <w:r w:rsidR="00555A8A" w:rsidRPr="00B5399D">
        <w:rPr>
          <w:b/>
          <w:i/>
          <w:iCs/>
        </w:rPr>
        <w:t>in the initial UL BWP of RedCap UE</w:t>
      </w:r>
      <w:r w:rsidR="00D81AD4">
        <w:rPr>
          <w:b/>
          <w:i/>
          <w:iCs/>
        </w:rPr>
        <w:t>.</w:t>
      </w:r>
    </w:p>
    <w:p w14:paraId="671F60C8" w14:textId="39D0C36E" w:rsidR="002D3BF3" w:rsidRDefault="002D3BF3" w:rsidP="00F93A2B"/>
    <w:p w14:paraId="18E62695" w14:textId="6B0C1793" w:rsidR="002D3BF3" w:rsidRDefault="002D3BF3" w:rsidP="000A424A">
      <w:pPr>
        <w:pStyle w:val="Heading1"/>
      </w:pPr>
      <w:r>
        <w:t>BWP Configuration</w:t>
      </w:r>
      <w:r w:rsidR="000A424A">
        <w:t xml:space="preserve"> for RedCap UE</w:t>
      </w:r>
    </w:p>
    <w:p w14:paraId="26ABB453" w14:textId="12C19445" w:rsidR="008F52B0" w:rsidRDefault="00905E8A" w:rsidP="008049CB">
      <w:pPr>
        <w:jc w:val="both"/>
        <w:rPr>
          <w:lang w:val="en-GB"/>
        </w:rPr>
      </w:pPr>
      <w:r>
        <w:rPr>
          <w:lang w:val="en-GB"/>
        </w:rPr>
        <w:t xml:space="preserve">The </w:t>
      </w:r>
      <w:r w:rsidR="000A424A">
        <w:rPr>
          <w:lang w:val="en-GB"/>
        </w:rPr>
        <w:t xml:space="preserve">initial DL </w:t>
      </w:r>
      <w:r>
        <w:rPr>
          <w:lang w:val="en-GB"/>
        </w:rPr>
        <w:t xml:space="preserve">and UL </w:t>
      </w:r>
      <w:r w:rsidR="000A424A">
        <w:rPr>
          <w:lang w:val="en-GB"/>
        </w:rPr>
        <w:t>BWP</w:t>
      </w:r>
      <w:r w:rsidR="00CE4A19">
        <w:rPr>
          <w:lang w:val="en-GB"/>
        </w:rPr>
        <w:t xml:space="preserve"> </w:t>
      </w:r>
      <w:r>
        <w:rPr>
          <w:lang w:val="en-GB"/>
        </w:rPr>
        <w:t xml:space="preserve">of RedCap UE are </w:t>
      </w:r>
      <w:r w:rsidR="00D3618C">
        <w:rPr>
          <w:lang w:val="en-GB"/>
        </w:rPr>
        <w:t>configured by NW</w:t>
      </w:r>
      <w:r>
        <w:rPr>
          <w:lang w:val="en-GB"/>
        </w:rPr>
        <w:t xml:space="preserve">. </w:t>
      </w:r>
      <w:r w:rsidR="008738EF">
        <w:rPr>
          <w:lang w:val="en-GB"/>
        </w:rPr>
        <w:t xml:space="preserve">The spec impacts </w:t>
      </w:r>
      <w:r w:rsidR="00D71BF9">
        <w:rPr>
          <w:lang w:val="en-GB"/>
        </w:rPr>
        <w:t>can be minimized in</w:t>
      </w:r>
      <w:r w:rsidR="008F52B0">
        <w:rPr>
          <w:lang w:val="en-GB"/>
        </w:rPr>
        <w:t xml:space="preserve"> RAN1</w:t>
      </w:r>
      <w:r w:rsidR="00DB7D18">
        <w:rPr>
          <w:lang w:val="en-GB"/>
        </w:rPr>
        <w:t xml:space="preserve"> and RAN2</w:t>
      </w:r>
      <w:r w:rsidR="000D0F04">
        <w:rPr>
          <w:lang w:val="en-GB"/>
        </w:rPr>
        <w:t>,</w:t>
      </w:r>
      <w:r w:rsidR="008F52B0">
        <w:rPr>
          <w:lang w:val="en-GB"/>
        </w:rPr>
        <w:t xml:space="preserve"> if </w:t>
      </w:r>
      <w:r w:rsidR="00D4738A">
        <w:rPr>
          <w:lang w:val="en-GB"/>
        </w:rPr>
        <w:t xml:space="preserve"> the initial BWP illustrated by </w:t>
      </w:r>
      <w:r w:rsidR="000D0F04">
        <w:rPr>
          <w:lang w:val="en-GB"/>
        </w:rPr>
        <w:t>Figure 1(a-b) satisfy the following conditions:</w:t>
      </w:r>
    </w:p>
    <w:p w14:paraId="468F4E52" w14:textId="5D99B7D1" w:rsidR="008F52B0" w:rsidRPr="007654AA" w:rsidRDefault="00822A93" w:rsidP="00906E07">
      <w:pPr>
        <w:pStyle w:val="ListParagraph"/>
        <w:numPr>
          <w:ilvl w:val="0"/>
          <w:numId w:val="29"/>
        </w:numPr>
        <w:rPr>
          <w:iCs/>
          <w:lang w:val="en-GB"/>
        </w:rPr>
      </w:pPr>
      <w:r w:rsidRPr="008F52B0">
        <w:rPr>
          <w:lang w:val="en-GB"/>
        </w:rPr>
        <w:lastRenderedPageBreak/>
        <w:t xml:space="preserve">the initial DL BWP </w:t>
      </w:r>
      <w:r w:rsidR="00D3618C" w:rsidRPr="008F52B0">
        <w:rPr>
          <w:lang w:val="en-GB"/>
        </w:rPr>
        <w:t>for</w:t>
      </w:r>
      <w:r w:rsidR="000A424A" w:rsidRPr="008F52B0">
        <w:rPr>
          <w:lang w:val="en-GB"/>
        </w:rPr>
        <w:t xml:space="preserve"> RedCap UE includes SSB and CORESET#0/CSS for </w:t>
      </w:r>
      <w:r w:rsidR="00FD24E7" w:rsidRPr="008F52B0">
        <w:rPr>
          <w:lang w:val="en-GB"/>
        </w:rPr>
        <w:t>RMSI/OSI/RA/Paging,</w:t>
      </w:r>
    </w:p>
    <w:p w14:paraId="2951E67E" w14:textId="71EDA889" w:rsidR="008F52B0" w:rsidRPr="00C8286C" w:rsidRDefault="00822A93" w:rsidP="00906E07">
      <w:pPr>
        <w:pStyle w:val="ListParagraph"/>
        <w:numPr>
          <w:ilvl w:val="0"/>
          <w:numId w:val="29"/>
        </w:numPr>
        <w:rPr>
          <w:iCs/>
          <w:lang w:val="en-GB"/>
        </w:rPr>
      </w:pPr>
      <w:r w:rsidRPr="008F52B0">
        <w:rPr>
          <w:lang w:val="en-GB"/>
        </w:rPr>
        <w:t>the</w:t>
      </w:r>
      <w:r w:rsidR="0021621C" w:rsidRPr="008F52B0">
        <w:rPr>
          <w:lang w:val="en-GB"/>
        </w:rPr>
        <w:t xml:space="preserve"> SSB </w:t>
      </w:r>
      <w:r w:rsidR="00FC6779" w:rsidRPr="008F52B0">
        <w:rPr>
          <w:lang w:val="en-GB"/>
        </w:rPr>
        <w:t xml:space="preserve">index provided by </w:t>
      </w:r>
      <w:r w:rsidR="00DB6876" w:rsidRPr="008F52B0">
        <w:rPr>
          <w:i/>
        </w:rPr>
        <w:t>ssb-PositionsInBurst</w:t>
      </w:r>
      <w:r w:rsidR="00DB6876" w:rsidRPr="00E505BC">
        <w:t xml:space="preserve"> in </w:t>
      </w:r>
      <w:r w:rsidR="00DB6876" w:rsidRPr="008F52B0">
        <w:rPr>
          <w:i/>
        </w:rPr>
        <w:t>S</w:t>
      </w:r>
      <w:r w:rsidR="00DB6876" w:rsidRPr="008F52B0">
        <w:rPr>
          <w:rFonts w:hint="eastAsia"/>
          <w:i/>
          <w:lang w:eastAsia="zh-CN"/>
        </w:rPr>
        <w:t>IB</w:t>
      </w:r>
      <w:r w:rsidR="00DB6876" w:rsidRPr="008F52B0">
        <w:rPr>
          <w:i/>
        </w:rPr>
        <w:t>1</w:t>
      </w:r>
      <w:r w:rsidR="00DB6876" w:rsidRPr="00E505BC">
        <w:t xml:space="preserve"> or in </w:t>
      </w:r>
      <w:proofErr w:type="spellStart"/>
      <w:r w:rsidR="00DB6876" w:rsidRPr="008F52B0">
        <w:rPr>
          <w:i/>
        </w:rPr>
        <w:t>ServingCellConfigCommon</w:t>
      </w:r>
      <w:proofErr w:type="spellEnd"/>
      <w:r w:rsidR="00DB6876" w:rsidRPr="008F52B0">
        <w:rPr>
          <w:i/>
        </w:rPr>
        <w:t xml:space="preserve"> </w:t>
      </w:r>
      <w:r w:rsidR="00DB6876" w:rsidRPr="008F52B0">
        <w:rPr>
          <w:iCs/>
        </w:rPr>
        <w:t>are mapped at least once to the</w:t>
      </w:r>
      <w:r w:rsidR="002E6E1C" w:rsidRPr="008F52B0">
        <w:rPr>
          <w:iCs/>
        </w:rPr>
        <w:t xml:space="preserve"> valid</w:t>
      </w:r>
      <w:r w:rsidR="00DB6876" w:rsidRPr="008F52B0">
        <w:rPr>
          <w:i/>
        </w:rPr>
        <w:t xml:space="preserve"> </w:t>
      </w:r>
      <w:r w:rsidR="00AF1F35" w:rsidRPr="008F52B0">
        <w:rPr>
          <w:iCs/>
        </w:rPr>
        <w:t xml:space="preserve">ROs </w:t>
      </w:r>
      <w:r w:rsidR="00723345" w:rsidRPr="008F52B0">
        <w:rPr>
          <w:iCs/>
        </w:rPr>
        <w:t>of RedCap UE within a SSB to RO association period</w:t>
      </w:r>
    </w:p>
    <w:p w14:paraId="456786E8" w14:textId="6943D8CB" w:rsidR="00C8286C" w:rsidRPr="008F52B0" w:rsidRDefault="00C8286C" w:rsidP="00906E07">
      <w:pPr>
        <w:pStyle w:val="ListParagraph"/>
        <w:numPr>
          <w:ilvl w:val="0"/>
          <w:numId w:val="29"/>
        </w:numPr>
        <w:rPr>
          <w:iCs/>
          <w:lang w:val="en-GB"/>
        </w:rPr>
      </w:pPr>
      <w:r>
        <w:rPr>
          <w:iCs/>
          <w:lang w:val="en-GB"/>
        </w:rPr>
        <w:t>the valid ROs</w:t>
      </w:r>
      <w:r w:rsidR="000320BD">
        <w:rPr>
          <w:iCs/>
          <w:lang w:val="en-GB"/>
        </w:rPr>
        <w:t xml:space="preserve"> of RedCap UE</w:t>
      </w:r>
      <w:r>
        <w:rPr>
          <w:iCs/>
          <w:lang w:val="en-GB"/>
        </w:rPr>
        <w:t xml:space="preserve"> </w:t>
      </w:r>
      <w:r w:rsidR="006E071A">
        <w:rPr>
          <w:iCs/>
          <w:lang w:val="en-GB"/>
        </w:rPr>
        <w:t xml:space="preserve">and </w:t>
      </w:r>
      <w:r w:rsidR="000320BD">
        <w:rPr>
          <w:iCs/>
          <w:lang w:val="en-GB"/>
        </w:rPr>
        <w:t xml:space="preserve">the </w:t>
      </w:r>
      <w:r w:rsidR="006E071A">
        <w:rPr>
          <w:iCs/>
          <w:lang w:val="en-GB"/>
        </w:rPr>
        <w:t xml:space="preserve">PUCCH resource </w:t>
      </w:r>
      <w:r w:rsidR="008A04B9">
        <w:rPr>
          <w:iCs/>
          <w:lang w:val="en-GB"/>
        </w:rPr>
        <w:t xml:space="preserve">for HARQ feedback of msg4/msgB </w:t>
      </w:r>
      <w:r w:rsidR="008125A3">
        <w:rPr>
          <w:iCs/>
          <w:lang w:val="en-GB"/>
        </w:rPr>
        <w:t>are configured within the initial UL BWP of RedCap UE</w:t>
      </w:r>
    </w:p>
    <w:p w14:paraId="4DFDD95B" w14:textId="44611799" w:rsidR="000A424A" w:rsidRPr="002163BE" w:rsidRDefault="00431E02" w:rsidP="00906E07">
      <w:pPr>
        <w:pStyle w:val="ListParagraph"/>
        <w:numPr>
          <w:ilvl w:val="0"/>
          <w:numId w:val="29"/>
        </w:numPr>
        <w:rPr>
          <w:iCs/>
          <w:lang w:val="en-GB"/>
        </w:rPr>
      </w:pPr>
      <w:r w:rsidRPr="008F52B0">
        <w:rPr>
          <w:iCs/>
        </w:rPr>
        <w:t>the</w:t>
      </w:r>
      <w:r w:rsidR="00D71BF9">
        <w:rPr>
          <w:iCs/>
        </w:rPr>
        <w:t xml:space="preserve"> initial DL</w:t>
      </w:r>
      <w:r w:rsidR="00D51229">
        <w:rPr>
          <w:iCs/>
        </w:rPr>
        <w:t xml:space="preserve"> and UL BWPs of RedCap UE are aligned at center frequency</w:t>
      </w:r>
      <w:r w:rsidR="008C1B22">
        <w:rPr>
          <w:iCs/>
        </w:rPr>
        <w:t xml:space="preserve"> in TDD</w:t>
      </w:r>
      <w:r w:rsidR="00BA7FAD" w:rsidRPr="008F52B0">
        <w:rPr>
          <w:iCs/>
        </w:rPr>
        <w:t xml:space="preserve"> </w:t>
      </w:r>
    </w:p>
    <w:p w14:paraId="107FE96C" w14:textId="77777777" w:rsidR="00AE75D8" w:rsidRDefault="00AE75D8" w:rsidP="00AE75D8">
      <w:pPr>
        <w:keepNext/>
        <w:jc w:val="center"/>
      </w:pPr>
      <w:r>
        <w:rPr>
          <w:noProof/>
        </w:rPr>
        <w:drawing>
          <wp:inline distT="0" distB="0" distL="0" distR="0" wp14:anchorId="79FE1344" wp14:editId="23361BA7">
            <wp:extent cx="6250429" cy="239533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52621" cy="2396170"/>
                    </a:xfrm>
                    <a:prstGeom prst="rect">
                      <a:avLst/>
                    </a:prstGeom>
                  </pic:spPr>
                </pic:pic>
              </a:graphicData>
            </a:graphic>
          </wp:inline>
        </w:drawing>
      </w:r>
    </w:p>
    <w:p w14:paraId="1051CE43" w14:textId="57E8E3F4" w:rsidR="00AE75D8" w:rsidRPr="0086420F" w:rsidRDefault="00AE75D8" w:rsidP="0086420F">
      <w:pPr>
        <w:pStyle w:val="Caption"/>
        <w:jc w:val="center"/>
        <w:rPr>
          <w:b/>
          <w:bCs/>
          <w:i w:val="0"/>
          <w:iCs w:val="0"/>
        </w:rPr>
      </w:pPr>
      <w:r w:rsidRPr="005660EB">
        <w:rPr>
          <w:b/>
          <w:bCs/>
          <w:i w:val="0"/>
          <w:iCs w:val="0"/>
        </w:rPr>
        <w:t xml:space="preserve">Figure </w:t>
      </w:r>
      <w:r w:rsidRPr="005660EB">
        <w:rPr>
          <w:b/>
          <w:bCs/>
          <w:i w:val="0"/>
          <w:iCs w:val="0"/>
        </w:rPr>
        <w:fldChar w:fldCharType="begin"/>
      </w:r>
      <w:r w:rsidRPr="005660EB">
        <w:rPr>
          <w:b/>
          <w:bCs/>
          <w:i w:val="0"/>
          <w:iCs w:val="0"/>
        </w:rPr>
        <w:instrText xml:space="preserve"> SEQ Figure \* ARABIC </w:instrText>
      </w:r>
      <w:r w:rsidRPr="005660EB">
        <w:rPr>
          <w:b/>
          <w:bCs/>
          <w:i w:val="0"/>
          <w:iCs w:val="0"/>
        </w:rPr>
        <w:fldChar w:fldCharType="separate"/>
      </w:r>
      <w:r w:rsidR="001540B2">
        <w:rPr>
          <w:b/>
          <w:bCs/>
          <w:i w:val="0"/>
          <w:iCs w:val="0"/>
          <w:noProof/>
        </w:rPr>
        <w:t>1</w:t>
      </w:r>
      <w:r w:rsidRPr="005660EB">
        <w:rPr>
          <w:b/>
          <w:bCs/>
          <w:i w:val="0"/>
          <w:iCs w:val="0"/>
        </w:rPr>
        <w:fldChar w:fldCharType="end"/>
      </w:r>
      <w:r w:rsidRPr="005660EB">
        <w:rPr>
          <w:b/>
          <w:bCs/>
          <w:i w:val="0"/>
          <w:iCs w:val="0"/>
        </w:rPr>
        <w:t xml:space="preserve">: RedCap-Specific Initial </w:t>
      </w:r>
      <w:r w:rsidR="00C94A02">
        <w:rPr>
          <w:b/>
          <w:bCs/>
          <w:i w:val="0"/>
          <w:iCs w:val="0"/>
        </w:rPr>
        <w:t xml:space="preserve">BWP Configuration </w:t>
      </w:r>
      <w:r w:rsidR="00807839">
        <w:rPr>
          <w:b/>
          <w:bCs/>
          <w:i w:val="0"/>
          <w:iCs w:val="0"/>
        </w:rPr>
        <w:t>with Min</w:t>
      </w:r>
      <w:r w:rsidR="00CE3725">
        <w:rPr>
          <w:b/>
          <w:bCs/>
          <w:i w:val="0"/>
          <w:iCs w:val="0"/>
        </w:rPr>
        <w:t>or</w:t>
      </w:r>
      <w:r w:rsidR="00807839">
        <w:rPr>
          <w:b/>
          <w:bCs/>
          <w:i w:val="0"/>
          <w:iCs w:val="0"/>
        </w:rPr>
        <w:t xml:space="preserve"> Spec Impact</w:t>
      </w:r>
      <w:r w:rsidR="00E63834">
        <w:rPr>
          <w:b/>
          <w:bCs/>
          <w:i w:val="0"/>
          <w:iCs w:val="0"/>
        </w:rPr>
        <w:t xml:space="preserve"> and Least UE Complexity</w:t>
      </w:r>
    </w:p>
    <w:p w14:paraId="23D67C6A" w14:textId="18BDCE2C" w:rsidR="00024E47" w:rsidRDefault="00F27C21" w:rsidP="00DA757A">
      <w:pPr>
        <w:spacing w:before="240" w:after="240"/>
        <w:jc w:val="both"/>
        <w:rPr>
          <w:lang w:val="en-GB"/>
        </w:rPr>
      </w:pPr>
      <w:r>
        <w:rPr>
          <w:lang w:val="en-GB"/>
        </w:rPr>
        <w:t xml:space="preserve">On the other hand, RAN1 </w:t>
      </w:r>
      <w:r w:rsidR="001A7679">
        <w:rPr>
          <w:lang w:val="en-GB"/>
        </w:rPr>
        <w:t xml:space="preserve">also </w:t>
      </w:r>
      <w:r>
        <w:rPr>
          <w:lang w:val="en-GB"/>
        </w:rPr>
        <w:t xml:space="preserve">discussed other options of </w:t>
      </w:r>
      <w:r w:rsidR="0065763A">
        <w:rPr>
          <w:lang w:val="en-GB"/>
        </w:rPr>
        <w:t xml:space="preserve">BWP configurations, </w:t>
      </w:r>
      <w:r w:rsidR="00962E88">
        <w:rPr>
          <w:lang w:val="en-GB"/>
        </w:rPr>
        <w:t xml:space="preserve">if NW cannot </w:t>
      </w:r>
      <w:r w:rsidR="00381E5F">
        <w:rPr>
          <w:lang w:val="en-GB"/>
        </w:rPr>
        <w:t xml:space="preserve">meet </w:t>
      </w:r>
      <w:r w:rsidR="00C92FBA">
        <w:rPr>
          <w:lang w:val="en-GB"/>
        </w:rPr>
        <w:t xml:space="preserve">all </w:t>
      </w:r>
      <w:r w:rsidR="00381E5F">
        <w:rPr>
          <w:lang w:val="en-GB"/>
        </w:rPr>
        <w:t xml:space="preserve">the </w:t>
      </w:r>
      <w:r w:rsidR="002163BE">
        <w:rPr>
          <w:lang w:val="en-GB"/>
        </w:rPr>
        <w:t>conditions above</w:t>
      </w:r>
      <w:r w:rsidR="00793128">
        <w:rPr>
          <w:lang w:val="en-GB"/>
        </w:rPr>
        <w:t xml:space="preserve">. </w:t>
      </w:r>
      <w:r w:rsidR="00170F51">
        <w:rPr>
          <w:lang w:val="en-GB"/>
        </w:rPr>
        <w:t xml:space="preserve">The other options </w:t>
      </w:r>
      <w:r w:rsidR="003959E3">
        <w:rPr>
          <w:lang w:val="en-GB"/>
        </w:rPr>
        <w:t>have</w:t>
      </w:r>
      <w:r w:rsidR="00EA70B6">
        <w:rPr>
          <w:lang w:val="en-GB"/>
        </w:rPr>
        <w:t xml:space="preserve"> larger</w:t>
      </w:r>
      <w:r w:rsidR="003959E3">
        <w:rPr>
          <w:lang w:val="en-GB"/>
        </w:rPr>
        <w:t xml:space="preserve"> </w:t>
      </w:r>
      <w:r w:rsidR="008425F6">
        <w:rPr>
          <w:lang w:val="en-GB"/>
        </w:rPr>
        <w:t xml:space="preserve">spec impacts in RAN1 and RAN2, </w:t>
      </w:r>
      <w:r w:rsidR="00794FA6">
        <w:rPr>
          <w:lang w:val="en-GB"/>
        </w:rPr>
        <w:t xml:space="preserve">as shown </w:t>
      </w:r>
      <w:r w:rsidR="00143F3C">
        <w:rPr>
          <w:lang w:val="en-GB"/>
        </w:rPr>
        <w:t xml:space="preserve">by </w:t>
      </w:r>
      <w:r w:rsidR="006F5684">
        <w:rPr>
          <w:lang w:val="en-GB"/>
        </w:rPr>
        <w:t xml:space="preserve">the examples in </w:t>
      </w:r>
      <w:r w:rsidR="00143F3C">
        <w:rPr>
          <w:lang w:val="en-GB"/>
        </w:rPr>
        <w:t>Figure 2 and Figure 3.</w:t>
      </w:r>
      <w:r w:rsidR="00A07054">
        <w:rPr>
          <w:lang w:val="en-GB"/>
        </w:rPr>
        <w:t xml:space="preserve"> In both Figure 2 and Figure 3, </w:t>
      </w:r>
      <w:r w:rsidR="00F8698B">
        <w:rPr>
          <w:lang w:val="en-GB"/>
        </w:rPr>
        <w:t xml:space="preserve">we </w:t>
      </w:r>
      <w:r w:rsidR="00CB7242">
        <w:rPr>
          <w:lang w:val="en-GB"/>
        </w:rPr>
        <w:t xml:space="preserve">also </w:t>
      </w:r>
      <w:r w:rsidR="00F8698B">
        <w:rPr>
          <w:lang w:val="en-GB"/>
        </w:rPr>
        <w:t>showed the non-initial BWP configurations w</w:t>
      </w:r>
      <w:r w:rsidR="00CB7242">
        <w:rPr>
          <w:lang w:val="en-GB"/>
        </w:rPr>
        <w:t>ith</w:t>
      </w:r>
      <w:r w:rsidR="00C61D21">
        <w:rPr>
          <w:lang w:val="en-GB"/>
        </w:rPr>
        <w:t>out</w:t>
      </w:r>
      <w:r w:rsidR="00CB7242">
        <w:rPr>
          <w:lang w:val="en-GB"/>
        </w:rPr>
        <w:t xml:space="preserve"> MIB-configured CORESET#0</w:t>
      </w:r>
      <w:r w:rsidR="002351DD">
        <w:rPr>
          <w:lang w:val="en-GB"/>
        </w:rPr>
        <w:t xml:space="preserve">, which can be optionally supported by RedCap UE after initial access. </w:t>
      </w:r>
      <w:r w:rsidR="00B10540">
        <w:rPr>
          <w:lang w:val="en-GB"/>
        </w:rPr>
        <w:t xml:space="preserve">The inclusion of non-CD SSB and </w:t>
      </w:r>
      <w:r w:rsidR="00543D6A">
        <w:rPr>
          <w:lang w:val="en-GB"/>
        </w:rPr>
        <w:t xml:space="preserve">paging </w:t>
      </w:r>
      <w:r w:rsidR="00B10540">
        <w:rPr>
          <w:lang w:val="en-GB"/>
        </w:rPr>
        <w:t xml:space="preserve">CSS aim to </w:t>
      </w:r>
      <w:r w:rsidR="00543D6A">
        <w:rPr>
          <w:lang w:val="en-GB"/>
        </w:rPr>
        <w:t>reduce the UE complexity</w:t>
      </w:r>
      <w:r w:rsidR="00916667">
        <w:rPr>
          <w:lang w:val="en-GB"/>
        </w:rPr>
        <w:t xml:space="preserve"> and improve the spectral efficiency.</w:t>
      </w:r>
    </w:p>
    <w:p w14:paraId="7797FE20" w14:textId="4E6BCBC2" w:rsidR="001540B2" w:rsidRDefault="001540B2" w:rsidP="001540B2">
      <w:pPr>
        <w:keepNext/>
      </w:pPr>
      <w:r>
        <w:rPr>
          <w:noProof/>
        </w:rPr>
        <w:drawing>
          <wp:inline distT="0" distB="0" distL="0" distR="0" wp14:anchorId="6B649C61" wp14:editId="60AE215C">
            <wp:extent cx="5784574" cy="3313770"/>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87954" cy="3315706"/>
                    </a:xfrm>
                    <a:prstGeom prst="rect">
                      <a:avLst/>
                    </a:prstGeom>
                  </pic:spPr>
                </pic:pic>
              </a:graphicData>
            </a:graphic>
          </wp:inline>
        </w:drawing>
      </w:r>
    </w:p>
    <w:p w14:paraId="4701A0FE" w14:textId="52891AFB" w:rsidR="00146E3C" w:rsidRPr="001540B2" w:rsidRDefault="001540B2" w:rsidP="001540B2">
      <w:pPr>
        <w:pStyle w:val="Caption"/>
        <w:spacing w:before="240"/>
        <w:jc w:val="center"/>
        <w:rPr>
          <w:b/>
          <w:bCs/>
          <w:i w:val="0"/>
          <w:iCs w:val="0"/>
        </w:rPr>
      </w:pPr>
      <w:r w:rsidRPr="001540B2">
        <w:rPr>
          <w:b/>
          <w:bCs/>
          <w:i w:val="0"/>
          <w:iCs w:val="0"/>
        </w:rPr>
        <w:t xml:space="preserve">Figure </w:t>
      </w:r>
      <w:r w:rsidRPr="001540B2">
        <w:rPr>
          <w:b/>
          <w:bCs/>
          <w:i w:val="0"/>
          <w:iCs w:val="0"/>
        </w:rPr>
        <w:fldChar w:fldCharType="begin"/>
      </w:r>
      <w:r w:rsidRPr="001540B2">
        <w:rPr>
          <w:b/>
          <w:bCs/>
          <w:i w:val="0"/>
          <w:iCs w:val="0"/>
        </w:rPr>
        <w:instrText xml:space="preserve"> SEQ Figure \* ARABIC </w:instrText>
      </w:r>
      <w:r w:rsidRPr="001540B2">
        <w:rPr>
          <w:b/>
          <w:bCs/>
          <w:i w:val="0"/>
          <w:iCs w:val="0"/>
        </w:rPr>
        <w:fldChar w:fldCharType="separate"/>
      </w:r>
      <w:r w:rsidRPr="001540B2">
        <w:rPr>
          <w:b/>
          <w:bCs/>
          <w:i w:val="0"/>
          <w:iCs w:val="0"/>
          <w:noProof/>
        </w:rPr>
        <w:t>2</w:t>
      </w:r>
      <w:r w:rsidRPr="001540B2">
        <w:rPr>
          <w:b/>
          <w:bCs/>
          <w:i w:val="0"/>
          <w:iCs w:val="0"/>
        </w:rPr>
        <w:fldChar w:fldCharType="end"/>
      </w:r>
      <w:r w:rsidRPr="001540B2">
        <w:rPr>
          <w:b/>
          <w:bCs/>
          <w:i w:val="0"/>
          <w:iCs w:val="0"/>
        </w:rPr>
        <w:t xml:space="preserve">: RedCap-Specific </w:t>
      </w:r>
      <w:r w:rsidR="003768AA">
        <w:rPr>
          <w:b/>
          <w:bCs/>
          <w:i w:val="0"/>
          <w:iCs w:val="0"/>
        </w:rPr>
        <w:t xml:space="preserve">Initial </w:t>
      </w:r>
      <w:r w:rsidRPr="001540B2">
        <w:rPr>
          <w:b/>
          <w:bCs/>
          <w:i w:val="0"/>
          <w:iCs w:val="0"/>
        </w:rPr>
        <w:t xml:space="preserve">BWP Configuration with Different Center Frequency </w:t>
      </w:r>
    </w:p>
    <w:p w14:paraId="1E112725" w14:textId="77777777" w:rsidR="00146E3C" w:rsidRDefault="00146E3C" w:rsidP="00A8533B">
      <w:pPr>
        <w:rPr>
          <w:lang w:val="en-GB"/>
        </w:rPr>
      </w:pPr>
    </w:p>
    <w:p w14:paraId="436F9393" w14:textId="77777777" w:rsidR="00582E46" w:rsidRDefault="00A8533B" w:rsidP="00847E42">
      <w:pPr>
        <w:keepNext/>
        <w:spacing w:before="360"/>
        <w:jc w:val="center"/>
      </w:pPr>
      <w:r>
        <w:rPr>
          <w:noProof/>
          <w:lang w:val="en-GB"/>
        </w:rPr>
        <w:lastRenderedPageBreak/>
        <w:drawing>
          <wp:inline distT="0" distB="0" distL="0" distR="0" wp14:anchorId="78E6E0AB" wp14:editId="6CBDC015">
            <wp:extent cx="5397617" cy="3429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410249" cy="3437025"/>
                    </a:xfrm>
                    <a:prstGeom prst="rect">
                      <a:avLst/>
                    </a:prstGeom>
                    <a:noFill/>
                  </pic:spPr>
                </pic:pic>
              </a:graphicData>
            </a:graphic>
          </wp:inline>
        </w:drawing>
      </w:r>
    </w:p>
    <w:p w14:paraId="5A7B094D" w14:textId="6B0DD6EE" w:rsidR="00FB3475" w:rsidRPr="00E95953" w:rsidRDefault="00582E46" w:rsidP="00E95953">
      <w:pPr>
        <w:pStyle w:val="Caption"/>
        <w:spacing w:before="240"/>
        <w:jc w:val="center"/>
        <w:rPr>
          <w:b/>
          <w:bCs/>
          <w:i w:val="0"/>
          <w:iCs w:val="0"/>
        </w:rPr>
      </w:pPr>
      <w:r w:rsidRPr="00695B66">
        <w:rPr>
          <w:b/>
          <w:bCs/>
          <w:i w:val="0"/>
          <w:iCs w:val="0"/>
        </w:rPr>
        <w:t xml:space="preserve">Figure </w:t>
      </w:r>
      <w:r w:rsidRPr="00695B66">
        <w:rPr>
          <w:b/>
          <w:bCs/>
          <w:i w:val="0"/>
          <w:iCs w:val="0"/>
        </w:rPr>
        <w:fldChar w:fldCharType="begin"/>
      </w:r>
      <w:r w:rsidRPr="00695B66">
        <w:rPr>
          <w:b/>
          <w:bCs/>
          <w:i w:val="0"/>
          <w:iCs w:val="0"/>
        </w:rPr>
        <w:instrText xml:space="preserve"> SEQ Figure \* ARABIC </w:instrText>
      </w:r>
      <w:r w:rsidRPr="00695B66">
        <w:rPr>
          <w:b/>
          <w:bCs/>
          <w:i w:val="0"/>
          <w:iCs w:val="0"/>
        </w:rPr>
        <w:fldChar w:fldCharType="separate"/>
      </w:r>
      <w:r w:rsidR="005632F5">
        <w:rPr>
          <w:b/>
          <w:bCs/>
          <w:i w:val="0"/>
          <w:iCs w:val="0"/>
          <w:noProof/>
        </w:rPr>
        <w:t>3</w:t>
      </w:r>
      <w:r w:rsidRPr="00695B66">
        <w:rPr>
          <w:b/>
          <w:bCs/>
          <w:i w:val="0"/>
          <w:iCs w:val="0"/>
        </w:rPr>
        <w:fldChar w:fldCharType="end"/>
      </w:r>
      <w:r w:rsidRPr="00695B66">
        <w:rPr>
          <w:b/>
          <w:bCs/>
          <w:i w:val="0"/>
          <w:iCs w:val="0"/>
        </w:rPr>
        <w:t xml:space="preserve">: </w:t>
      </w:r>
      <w:r w:rsidR="00695B66" w:rsidRPr="00695B66">
        <w:rPr>
          <w:b/>
          <w:bCs/>
          <w:i w:val="0"/>
          <w:iCs w:val="0"/>
        </w:rPr>
        <w:t>RedCap</w:t>
      </w:r>
      <w:r w:rsidR="00485B68">
        <w:rPr>
          <w:b/>
          <w:bCs/>
          <w:i w:val="0"/>
          <w:iCs w:val="0"/>
        </w:rPr>
        <w:t>-Specific BWP Configuration</w:t>
      </w:r>
      <w:r w:rsidR="00695B66" w:rsidRPr="00695B66">
        <w:rPr>
          <w:b/>
          <w:bCs/>
          <w:i w:val="0"/>
          <w:iCs w:val="0"/>
        </w:rPr>
        <w:t xml:space="preserve"> </w:t>
      </w:r>
      <w:bookmarkStart w:id="6" w:name="_Hlk83807737"/>
      <w:r w:rsidR="002750A4">
        <w:rPr>
          <w:b/>
          <w:bCs/>
          <w:i w:val="0"/>
          <w:iCs w:val="0"/>
        </w:rPr>
        <w:t xml:space="preserve">with </w:t>
      </w:r>
      <w:r w:rsidR="00046A36">
        <w:rPr>
          <w:b/>
          <w:bCs/>
          <w:i w:val="0"/>
          <w:iCs w:val="0"/>
        </w:rPr>
        <w:t>Offloading Initial DL BWP</w:t>
      </w:r>
    </w:p>
    <w:p w14:paraId="1432CE26" w14:textId="77777777" w:rsidR="007C56AA" w:rsidRDefault="007C56AA" w:rsidP="00926561">
      <w:pPr>
        <w:spacing w:before="240"/>
        <w:jc w:val="both"/>
        <w:rPr>
          <w:lang w:val="en-GB"/>
        </w:rPr>
      </w:pPr>
    </w:p>
    <w:p w14:paraId="61040CBB" w14:textId="2FB6DBD8" w:rsidR="000A424A" w:rsidRDefault="0020437A" w:rsidP="00926561">
      <w:pPr>
        <w:spacing w:before="240"/>
        <w:jc w:val="both"/>
        <w:rPr>
          <w:lang w:val="en-GB"/>
        </w:rPr>
      </w:pPr>
      <w:r>
        <w:rPr>
          <w:lang w:val="en-GB"/>
        </w:rPr>
        <w:t>In the</w:t>
      </w:r>
      <w:r w:rsidR="00DA307C">
        <w:rPr>
          <w:lang w:val="en-GB"/>
        </w:rPr>
        <w:t xml:space="preserve"> RedCap-specific</w:t>
      </w:r>
      <w:r w:rsidR="00B27475">
        <w:rPr>
          <w:lang w:val="en-GB"/>
        </w:rPr>
        <w:t xml:space="preserve"> </w:t>
      </w:r>
      <w:r>
        <w:rPr>
          <w:lang w:val="en-GB"/>
        </w:rPr>
        <w:t xml:space="preserve">initial BWP </w:t>
      </w:r>
      <w:r w:rsidR="00BC017A">
        <w:rPr>
          <w:lang w:val="en-GB"/>
        </w:rPr>
        <w:t xml:space="preserve">configuration </w:t>
      </w:r>
      <w:r>
        <w:rPr>
          <w:lang w:val="en-GB"/>
        </w:rPr>
        <w:t xml:space="preserve">of Figure 2, conditions a), b) and c) are satisfied. </w:t>
      </w:r>
      <w:bookmarkEnd w:id="6"/>
      <w:r>
        <w:rPr>
          <w:lang w:val="en-GB"/>
        </w:rPr>
        <w:t xml:space="preserve">Due to the </w:t>
      </w:r>
      <w:proofErr w:type="spellStart"/>
      <w:r>
        <w:rPr>
          <w:lang w:val="en-GB"/>
        </w:rPr>
        <w:t>center</w:t>
      </w:r>
      <w:proofErr w:type="spellEnd"/>
      <w:r>
        <w:rPr>
          <w:lang w:val="en-GB"/>
        </w:rPr>
        <w:t xml:space="preserve"> frequency difference </w:t>
      </w:r>
      <w:r w:rsidR="00112CB6">
        <w:rPr>
          <w:lang w:val="en-GB"/>
        </w:rPr>
        <w:t xml:space="preserve">between </w:t>
      </w:r>
      <w:r>
        <w:rPr>
          <w:lang w:val="en-GB"/>
        </w:rPr>
        <w:t>initial DL</w:t>
      </w:r>
      <w:r w:rsidR="00112CB6">
        <w:rPr>
          <w:lang w:val="en-GB"/>
        </w:rPr>
        <w:t xml:space="preserve"> BWP</w:t>
      </w:r>
      <w:r>
        <w:rPr>
          <w:lang w:val="en-GB"/>
        </w:rPr>
        <w:t xml:space="preserve"> and </w:t>
      </w:r>
      <w:r w:rsidR="00112CB6">
        <w:rPr>
          <w:lang w:val="en-GB"/>
        </w:rPr>
        <w:t xml:space="preserve">initial </w:t>
      </w:r>
      <w:r>
        <w:rPr>
          <w:lang w:val="en-GB"/>
        </w:rPr>
        <w:t>UL BWP</w:t>
      </w:r>
      <w:r w:rsidR="00D8317A">
        <w:rPr>
          <w:lang w:val="en-GB"/>
        </w:rPr>
        <w:t xml:space="preserve"> in TDD</w:t>
      </w:r>
      <w:r>
        <w:rPr>
          <w:lang w:val="en-GB"/>
        </w:rPr>
        <w:t xml:space="preserve">, </w:t>
      </w:r>
      <w:r w:rsidR="00372365">
        <w:rPr>
          <w:lang w:val="en-GB"/>
        </w:rPr>
        <w:t>guard period</w:t>
      </w:r>
      <w:r>
        <w:rPr>
          <w:lang w:val="en-GB"/>
        </w:rPr>
        <w:t xml:space="preserve"> is needed for</w:t>
      </w:r>
      <w:r w:rsidR="0092014B">
        <w:rPr>
          <w:lang w:val="en-GB"/>
        </w:rPr>
        <w:t xml:space="preserve"> RedCap UE with single PLL</w:t>
      </w:r>
      <w:r>
        <w:rPr>
          <w:lang w:val="en-GB"/>
        </w:rPr>
        <w:t xml:space="preserve"> </w:t>
      </w:r>
      <w:r w:rsidR="00372365">
        <w:rPr>
          <w:lang w:val="en-GB"/>
        </w:rPr>
        <w:t xml:space="preserve">in </w:t>
      </w:r>
      <w:r>
        <w:rPr>
          <w:lang w:val="en-GB"/>
        </w:rPr>
        <w:t xml:space="preserve">DL-to-UL switching and UL-to-DL switching, which </w:t>
      </w:r>
      <w:r w:rsidR="002D27F2">
        <w:rPr>
          <w:lang w:val="en-GB"/>
        </w:rPr>
        <w:t>is similar to Type-B HD-FDD</w:t>
      </w:r>
      <w:r w:rsidR="00881040">
        <w:rPr>
          <w:lang w:val="en-GB"/>
        </w:rPr>
        <w:t xml:space="preserve"> of LTE. </w:t>
      </w:r>
      <w:r w:rsidR="001A429D">
        <w:rPr>
          <w:lang w:val="en-GB"/>
        </w:rPr>
        <w:t>This will</w:t>
      </w:r>
      <w:r w:rsidR="002D27F2">
        <w:rPr>
          <w:lang w:val="en-GB"/>
        </w:rPr>
        <w:t xml:space="preserve"> </w:t>
      </w:r>
      <w:r>
        <w:rPr>
          <w:lang w:val="en-GB"/>
        </w:rPr>
        <w:t>impact</w:t>
      </w:r>
      <w:r w:rsidR="001A429D">
        <w:rPr>
          <w:lang w:val="en-GB"/>
        </w:rPr>
        <w:t xml:space="preserve"> </w:t>
      </w:r>
      <w:r w:rsidR="00D84AEE">
        <w:rPr>
          <w:lang w:val="en-GB"/>
        </w:rPr>
        <w:t xml:space="preserve">RedCap </w:t>
      </w:r>
      <w:r>
        <w:rPr>
          <w:lang w:val="en-GB"/>
        </w:rPr>
        <w:t xml:space="preserve">UE’s timeline </w:t>
      </w:r>
      <w:r w:rsidR="00B04DA0">
        <w:rPr>
          <w:lang w:val="en-GB"/>
        </w:rPr>
        <w:t xml:space="preserve">at least </w:t>
      </w:r>
      <w:r>
        <w:rPr>
          <w:lang w:val="en-GB"/>
        </w:rPr>
        <w:t xml:space="preserve">for </w:t>
      </w:r>
      <w:r w:rsidR="003D40E0">
        <w:rPr>
          <w:lang w:val="en-GB"/>
        </w:rPr>
        <w:t>RACH and SDT</w:t>
      </w:r>
      <w:r w:rsidR="00C312BC">
        <w:rPr>
          <w:lang w:val="en-GB"/>
        </w:rPr>
        <w:t xml:space="preserve"> procedures</w:t>
      </w:r>
      <w:r w:rsidR="007202F7">
        <w:rPr>
          <w:lang w:val="en-GB"/>
        </w:rPr>
        <w:t xml:space="preserve"> in the initial BWP</w:t>
      </w:r>
      <w:r w:rsidR="003D40E0">
        <w:rPr>
          <w:lang w:val="en-GB"/>
        </w:rPr>
        <w:t xml:space="preserve">. </w:t>
      </w:r>
      <w:r>
        <w:rPr>
          <w:lang w:val="en-GB"/>
        </w:rPr>
        <w:t xml:space="preserve">Moreover, CORESET#0 will become crowded </w:t>
      </w:r>
      <w:r w:rsidR="00B022AF">
        <w:rPr>
          <w:lang w:val="en-GB"/>
        </w:rPr>
        <w:t>when</w:t>
      </w:r>
      <w:r>
        <w:rPr>
          <w:lang w:val="en-GB"/>
        </w:rPr>
        <w:t xml:space="preserve"> the</w:t>
      </w:r>
      <w:r w:rsidR="003D7C0F">
        <w:rPr>
          <w:lang w:val="en-GB"/>
        </w:rPr>
        <w:t>re is a large</w:t>
      </w:r>
      <w:r>
        <w:rPr>
          <w:lang w:val="en-GB"/>
        </w:rPr>
        <w:t xml:space="preserve"> number of UEs (RedCap and/or non-RedCap) </w:t>
      </w:r>
      <w:r w:rsidR="003D7C0F">
        <w:rPr>
          <w:lang w:val="en-GB"/>
        </w:rPr>
        <w:t xml:space="preserve">camping on </w:t>
      </w:r>
      <w:r w:rsidR="001270BF">
        <w:rPr>
          <w:lang w:val="en-GB"/>
        </w:rPr>
        <w:t>BWPs overlapping with CORESET#0.</w:t>
      </w:r>
      <w:r w:rsidR="00BC7D95">
        <w:rPr>
          <w:lang w:val="en-GB"/>
        </w:rPr>
        <w:t xml:space="preserve"> </w:t>
      </w:r>
    </w:p>
    <w:p w14:paraId="0A95C4B4" w14:textId="6962ADF3" w:rsidR="00240B7E" w:rsidRDefault="00240B7E" w:rsidP="00240B7E">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w:t>
      </w:r>
      <w:r>
        <w:t xml:space="preserve"> </w:t>
      </w:r>
      <w:r w:rsidRPr="00E82F00">
        <w:rPr>
          <w:b/>
          <w:bCs/>
          <w:i/>
          <w:iCs/>
        </w:rPr>
        <w:t xml:space="preserve">To accommodate </w:t>
      </w:r>
      <w:r>
        <w:rPr>
          <w:b/>
          <w:bCs/>
          <w:i/>
          <w:iCs/>
        </w:rPr>
        <w:t xml:space="preserve">misaligned </w:t>
      </w:r>
      <w:r w:rsidRPr="00E82F00">
        <w:rPr>
          <w:b/>
          <w:bCs/>
          <w:i/>
          <w:iCs/>
        </w:rPr>
        <w:t>center frequency</w:t>
      </w:r>
      <w:r>
        <w:rPr>
          <w:b/>
          <w:bCs/>
          <w:i/>
          <w:iCs/>
        </w:rPr>
        <w:t xml:space="preserve"> </w:t>
      </w:r>
      <w:r w:rsidRPr="00E82F00">
        <w:rPr>
          <w:b/>
          <w:bCs/>
          <w:i/>
          <w:iCs/>
        </w:rPr>
        <w:t>of DL/UL BWP in TDD, extra retuning time is</w:t>
      </w:r>
      <w:r>
        <w:rPr>
          <w:b/>
          <w:bCs/>
          <w:i/>
          <w:iCs/>
        </w:rPr>
        <w:t xml:space="preserve"> required</w:t>
      </w:r>
      <w:r w:rsidRPr="00E82F00">
        <w:rPr>
          <w:b/>
          <w:bCs/>
          <w:i/>
          <w:iCs/>
        </w:rPr>
        <w:t xml:space="preserve"> for RedCap UE with single PLL, which leads to increased latency, reduced spectral efficiency</w:t>
      </w:r>
      <w:r>
        <w:rPr>
          <w:b/>
          <w:bCs/>
          <w:i/>
          <w:iCs/>
        </w:rPr>
        <w:t>,</w:t>
      </w:r>
      <w:r w:rsidRPr="00E82F00">
        <w:rPr>
          <w:b/>
          <w:bCs/>
          <w:i/>
          <w:iCs/>
        </w:rPr>
        <w:t xml:space="preserve"> and co-existence</w:t>
      </w:r>
      <w:r>
        <w:rPr>
          <w:b/>
          <w:bCs/>
          <w:i/>
          <w:iCs/>
        </w:rPr>
        <w:t xml:space="preserve"> issues with non-RedCap UE.</w:t>
      </w:r>
    </w:p>
    <w:p w14:paraId="2EA7EF8E" w14:textId="7B07AE1D" w:rsidR="00240B7E" w:rsidRPr="00424380" w:rsidRDefault="00240B7E" w:rsidP="00240B7E">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sidRPr="00677E36">
        <w:rPr>
          <w:b/>
          <w:i/>
          <w:iCs/>
        </w:rPr>
        <w:t>:</w:t>
      </w:r>
      <w:r>
        <w:rPr>
          <w:b/>
          <w:i/>
          <w:iCs/>
        </w:rPr>
        <w:t xml:space="preserve"> When RedCap UE with single PLL is operating in FDD and switches between DL/UL (DL-to-UL and UL-to-DL), extra retuning time similar to BWP center frequency  in TDD is required, which leads to increased latency, reduced spectral efficiency, and co-existence issues with full-duplex capable non-RedCap UE. </w:t>
      </w:r>
    </w:p>
    <w:p w14:paraId="7B9DDCF8" w14:textId="19688165" w:rsidR="00240B7E" w:rsidRDefault="00240B7E" w:rsidP="00240B7E">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sidRPr="00677E36">
        <w:rPr>
          <w:b/>
          <w:i/>
          <w:iCs/>
        </w:rPr>
        <w:t>:</w:t>
      </w:r>
      <w:r>
        <w:t xml:space="preserve">  </w:t>
      </w:r>
      <w:r w:rsidRPr="00D711E4">
        <w:rPr>
          <w:b/>
          <w:bCs/>
          <w:i/>
          <w:iCs/>
        </w:rPr>
        <w:t xml:space="preserve">With </w:t>
      </w:r>
      <w:r>
        <w:rPr>
          <w:b/>
          <w:bCs/>
          <w:i/>
          <w:iCs/>
        </w:rPr>
        <w:t>separate PRACH</w:t>
      </w:r>
      <w:r w:rsidRPr="00D711E4">
        <w:rPr>
          <w:b/>
          <w:bCs/>
          <w:i/>
          <w:iCs/>
        </w:rPr>
        <w:t xml:space="preserve"> </w:t>
      </w:r>
      <w:r>
        <w:rPr>
          <w:b/>
          <w:bCs/>
          <w:i/>
          <w:iCs/>
        </w:rPr>
        <w:t xml:space="preserve">resource </w:t>
      </w:r>
      <w:r w:rsidRPr="00D711E4">
        <w:rPr>
          <w:b/>
          <w:bCs/>
          <w:i/>
          <w:iCs/>
        </w:rPr>
        <w:t xml:space="preserve">configuration, NW is able to differentiate RedCap and non-RedCap UEs </w:t>
      </w:r>
      <w:r>
        <w:rPr>
          <w:b/>
          <w:bCs/>
          <w:i/>
          <w:iCs/>
        </w:rPr>
        <w:t>with different timeline requirements</w:t>
      </w:r>
      <w:r w:rsidRPr="00D711E4">
        <w:rPr>
          <w:b/>
          <w:bCs/>
          <w:i/>
          <w:iCs/>
        </w:rPr>
        <w:t>, and guarantee sufficient RF retuning gap for RedCap UE without compromising the performance of non-RedCap UE.</w:t>
      </w:r>
    </w:p>
    <w:p w14:paraId="151CBD45" w14:textId="77777777" w:rsidR="00240B7E" w:rsidRPr="00240B7E" w:rsidRDefault="00240B7E" w:rsidP="00926561">
      <w:pPr>
        <w:spacing w:before="240"/>
        <w:jc w:val="both"/>
      </w:pPr>
    </w:p>
    <w:p w14:paraId="3EE615CC" w14:textId="7E36DBD5" w:rsidR="009777CF" w:rsidRDefault="0020437A" w:rsidP="00F72D14">
      <w:pPr>
        <w:jc w:val="both"/>
        <w:rPr>
          <w:lang w:val="en-GB"/>
        </w:rPr>
      </w:pPr>
      <w:r>
        <w:rPr>
          <w:lang w:val="en-GB"/>
        </w:rPr>
        <w:t xml:space="preserve">In the </w:t>
      </w:r>
      <w:r w:rsidR="00BC017A">
        <w:rPr>
          <w:lang w:val="en-GB"/>
        </w:rPr>
        <w:t xml:space="preserve">RedCap-specific </w:t>
      </w:r>
      <w:r>
        <w:rPr>
          <w:lang w:val="en-GB"/>
        </w:rPr>
        <w:t>initial BWP</w:t>
      </w:r>
      <w:r w:rsidR="00BD778C">
        <w:rPr>
          <w:lang w:val="en-GB"/>
        </w:rPr>
        <w:t xml:space="preserve"> configuration</w:t>
      </w:r>
      <w:r>
        <w:rPr>
          <w:lang w:val="en-GB"/>
        </w:rPr>
        <w:t xml:space="preserve"> of Figure 3, conditions c) and d) are satisfied. Condition b) can also be satisfied </w:t>
      </w:r>
      <w:r w:rsidR="000936DF">
        <w:rPr>
          <w:lang w:val="en-GB"/>
        </w:rPr>
        <w:t xml:space="preserve">if </w:t>
      </w:r>
      <w:r w:rsidR="00666718">
        <w:rPr>
          <w:lang w:val="en-GB"/>
        </w:rPr>
        <w:t xml:space="preserve">non-CD </w:t>
      </w:r>
      <w:r w:rsidR="000936DF">
        <w:rPr>
          <w:lang w:val="en-GB"/>
        </w:rPr>
        <w:t xml:space="preserve">SSB and CD-SSB have the same SSB index and periodicity. </w:t>
      </w:r>
      <w:r w:rsidR="00DF5050">
        <w:rPr>
          <w:lang w:val="en-GB"/>
        </w:rPr>
        <w:t>Condition a) can be partially fulfilled</w:t>
      </w:r>
      <w:r w:rsidR="00412A1F">
        <w:rPr>
          <w:lang w:val="en-GB"/>
        </w:rPr>
        <w:t xml:space="preserve"> </w:t>
      </w:r>
      <w:r w:rsidR="00DF5050">
        <w:rPr>
          <w:lang w:val="en-GB"/>
        </w:rPr>
        <w:t>except for  SI</w:t>
      </w:r>
      <w:r w:rsidR="00825900">
        <w:rPr>
          <w:lang w:val="en-GB"/>
        </w:rPr>
        <w:t xml:space="preserve"> transmission</w:t>
      </w:r>
      <w:r w:rsidR="00DF5050">
        <w:rPr>
          <w:lang w:val="en-GB"/>
        </w:rPr>
        <w:t xml:space="preserve">. </w:t>
      </w:r>
      <w:r w:rsidR="000936DF">
        <w:rPr>
          <w:lang w:val="en-GB"/>
        </w:rPr>
        <w:t xml:space="preserve">Based on the analysis in [2], the overhead of </w:t>
      </w:r>
      <w:r w:rsidR="00A26FF2">
        <w:rPr>
          <w:lang w:val="en-GB"/>
        </w:rPr>
        <w:t xml:space="preserve">non-CD </w:t>
      </w:r>
      <w:r w:rsidR="000936DF">
        <w:rPr>
          <w:lang w:val="en-GB"/>
        </w:rPr>
        <w:t xml:space="preserve">SSB is minor in FR1 and its impact on spectral efficiency is </w:t>
      </w:r>
      <w:r w:rsidR="003040A1">
        <w:rPr>
          <w:lang w:val="en-GB"/>
        </w:rPr>
        <w:t>in</w:t>
      </w:r>
      <w:r w:rsidR="000936DF">
        <w:rPr>
          <w:lang w:val="en-GB"/>
        </w:rPr>
        <w:t xml:space="preserve">significant. Moreover, the initial BWP can be </w:t>
      </w:r>
      <w:r w:rsidR="003040A1">
        <w:rPr>
          <w:lang w:val="en-GB"/>
        </w:rPr>
        <w:t>turned</w:t>
      </w:r>
      <w:r w:rsidR="00DF5050">
        <w:rPr>
          <w:lang w:val="en-GB"/>
        </w:rPr>
        <w:t xml:space="preserve"> into an RRC-configured BWP for RedCap UE</w:t>
      </w:r>
      <w:r w:rsidR="003040A1">
        <w:rPr>
          <w:lang w:val="en-GB"/>
        </w:rPr>
        <w:t xml:space="preserve"> </w:t>
      </w:r>
      <w:r w:rsidR="00E404AA">
        <w:rPr>
          <w:lang w:val="en-GB"/>
        </w:rPr>
        <w:t>after initial access</w:t>
      </w:r>
      <w:r w:rsidR="003040A1">
        <w:rPr>
          <w:lang w:val="en-GB"/>
        </w:rPr>
        <w:t xml:space="preserve">. Therefore, </w:t>
      </w:r>
      <w:r w:rsidR="00DF5050">
        <w:rPr>
          <w:lang w:val="en-GB"/>
        </w:rPr>
        <w:t xml:space="preserve">the </w:t>
      </w:r>
      <w:r w:rsidR="003B5B83">
        <w:rPr>
          <w:lang w:val="en-GB"/>
        </w:rPr>
        <w:t xml:space="preserve">non-CD </w:t>
      </w:r>
      <w:r w:rsidR="00DF5050">
        <w:rPr>
          <w:lang w:val="en-GB"/>
        </w:rPr>
        <w:t xml:space="preserve">SSB </w:t>
      </w:r>
      <w:r w:rsidR="007D2659">
        <w:rPr>
          <w:lang w:val="en-GB"/>
        </w:rPr>
        <w:t xml:space="preserve">transmitted </w:t>
      </w:r>
      <w:r w:rsidR="00F0442A">
        <w:rPr>
          <w:lang w:val="en-GB"/>
        </w:rPr>
        <w:t xml:space="preserve">in the RedCap-specific initial DL BWP </w:t>
      </w:r>
      <w:r w:rsidR="00DF5050">
        <w:rPr>
          <w:lang w:val="en-GB"/>
        </w:rPr>
        <w:t>can be leveraged by</w:t>
      </w:r>
      <w:r w:rsidR="003040A1">
        <w:rPr>
          <w:lang w:val="en-GB"/>
        </w:rPr>
        <w:t xml:space="preserve"> all RedCap UEs in all RRC states</w:t>
      </w:r>
      <w:r w:rsidR="000A4195">
        <w:rPr>
          <w:lang w:val="en-GB"/>
        </w:rPr>
        <w:t>, and its configuration can be indicated by SI</w:t>
      </w:r>
      <w:r w:rsidR="00BD6DD2">
        <w:rPr>
          <w:lang w:val="en-GB"/>
        </w:rPr>
        <w:t xml:space="preserve"> of RedCap UE.</w:t>
      </w:r>
    </w:p>
    <w:p w14:paraId="43ABEA73" w14:textId="4F463E69" w:rsidR="00A8533B" w:rsidRDefault="00023F7D" w:rsidP="000A424A">
      <w:pPr>
        <w:rPr>
          <w:b/>
        </w:rPr>
      </w:pPr>
      <w:bookmarkStart w:id="7" w:name="_Hlk84006003"/>
      <w:bookmarkStart w:id="8" w:name="_Hlk8384405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5</w:t>
      </w:r>
      <w:r w:rsidRPr="00677E36">
        <w:rPr>
          <w:b/>
          <w:i/>
          <w:iCs/>
          <w:highlight w:val="yellow"/>
        </w:rPr>
        <w:fldChar w:fldCharType="end"/>
      </w:r>
      <w:r w:rsidRPr="00677E36">
        <w:rPr>
          <w:b/>
        </w:rPr>
        <w:t>:</w:t>
      </w:r>
      <w:r>
        <w:rPr>
          <w:b/>
        </w:rPr>
        <w:t xml:space="preserve"> </w:t>
      </w:r>
      <w:r w:rsidRPr="000473B0">
        <w:rPr>
          <w:b/>
          <w:i/>
          <w:iCs/>
        </w:rPr>
        <w:t xml:space="preserve">When </w:t>
      </w:r>
      <w:r w:rsidR="00E8372C" w:rsidRPr="000473B0">
        <w:rPr>
          <w:b/>
          <w:i/>
          <w:iCs/>
        </w:rPr>
        <w:t xml:space="preserve">initial BWP for RedCap UE </w:t>
      </w:r>
      <w:r w:rsidR="008F289E">
        <w:rPr>
          <w:b/>
          <w:i/>
          <w:iCs/>
        </w:rPr>
        <w:t xml:space="preserve">is </w:t>
      </w:r>
      <w:r w:rsidR="00E8372C" w:rsidRPr="000473B0">
        <w:rPr>
          <w:b/>
          <w:i/>
          <w:iCs/>
        </w:rPr>
        <w:t xml:space="preserve">separately configured, </w:t>
      </w:r>
      <w:r w:rsidR="0071013A" w:rsidRPr="000473B0">
        <w:rPr>
          <w:b/>
          <w:i/>
          <w:iCs/>
        </w:rPr>
        <w:t xml:space="preserve">the spec impacts can be minimized if NW </w:t>
      </w:r>
      <w:r w:rsidR="00992203" w:rsidRPr="000473B0">
        <w:rPr>
          <w:b/>
          <w:i/>
          <w:iCs/>
        </w:rPr>
        <w:t>follow</w:t>
      </w:r>
      <w:r w:rsidR="008F289E">
        <w:rPr>
          <w:b/>
          <w:i/>
          <w:iCs/>
        </w:rPr>
        <w:t>s</w:t>
      </w:r>
      <w:r w:rsidR="00992203" w:rsidRPr="000473B0">
        <w:rPr>
          <w:b/>
          <w:i/>
          <w:iCs/>
        </w:rPr>
        <w:t xml:space="preserve"> the rules </w:t>
      </w:r>
      <w:r w:rsidR="008F289E">
        <w:rPr>
          <w:b/>
          <w:i/>
          <w:iCs/>
        </w:rPr>
        <w:t>specified for non-RedCap UE in</w:t>
      </w:r>
      <w:r w:rsidR="00992203" w:rsidRPr="000473B0">
        <w:rPr>
          <w:b/>
          <w:i/>
          <w:iCs/>
        </w:rPr>
        <w:t xml:space="preserve"> NR R15/16.</w:t>
      </w:r>
    </w:p>
    <w:p w14:paraId="3B1A4991" w14:textId="10EF8995" w:rsidR="00F52D08" w:rsidRDefault="00F52D08" w:rsidP="000A424A">
      <w:pPr>
        <w:rPr>
          <w:b/>
        </w:rPr>
      </w:pPr>
      <w:r w:rsidRPr="00677E36">
        <w:rPr>
          <w:b/>
          <w:i/>
          <w:iCs/>
          <w:highlight w:val="yellow"/>
        </w:rPr>
        <w:lastRenderedPageBreak/>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6</w:t>
      </w:r>
      <w:r w:rsidRPr="00677E36">
        <w:rPr>
          <w:b/>
          <w:i/>
          <w:iCs/>
          <w:highlight w:val="yellow"/>
        </w:rPr>
        <w:fldChar w:fldCharType="end"/>
      </w:r>
      <w:r w:rsidRPr="000473B0">
        <w:rPr>
          <w:b/>
          <w:i/>
          <w:iCs/>
        </w:rPr>
        <w:t xml:space="preserve">: If </w:t>
      </w:r>
      <w:r w:rsidR="005E0E09">
        <w:rPr>
          <w:b/>
          <w:i/>
          <w:iCs/>
        </w:rPr>
        <w:t xml:space="preserve">a RRC idle/inactive </w:t>
      </w:r>
      <w:r w:rsidR="00B34FF7">
        <w:rPr>
          <w:b/>
          <w:i/>
          <w:iCs/>
        </w:rPr>
        <w:t>RedCap UE operates in a</w:t>
      </w:r>
      <w:r w:rsidR="00BA579C">
        <w:rPr>
          <w:b/>
          <w:i/>
          <w:iCs/>
        </w:rPr>
        <w:t xml:space="preserve"> separate</w:t>
      </w:r>
      <w:r w:rsidR="008626BB">
        <w:rPr>
          <w:b/>
          <w:i/>
          <w:iCs/>
        </w:rPr>
        <w:t xml:space="preserve"> (RedCap-specific)</w:t>
      </w:r>
      <w:r w:rsidR="00BA579C">
        <w:rPr>
          <w:b/>
          <w:i/>
          <w:iCs/>
        </w:rPr>
        <w:t xml:space="preserve"> </w:t>
      </w:r>
      <w:r w:rsidR="00B34FF7">
        <w:rPr>
          <w:b/>
          <w:i/>
          <w:iCs/>
        </w:rPr>
        <w:t>in</w:t>
      </w:r>
      <w:r w:rsidR="00805E1D">
        <w:rPr>
          <w:b/>
          <w:i/>
          <w:iCs/>
        </w:rPr>
        <w:t>itial DL BWP</w:t>
      </w:r>
      <w:r w:rsidR="005E0E09">
        <w:rPr>
          <w:b/>
          <w:i/>
          <w:iCs/>
        </w:rPr>
        <w:t xml:space="preserve"> without MIB-configured CORESET#0</w:t>
      </w:r>
      <w:r w:rsidR="00805E1D">
        <w:rPr>
          <w:b/>
          <w:i/>
          <w:iCs/>
        </w:rPr>
        <w:t xml:space="preserve"> , </w:t>
      </w:r>
      <w:r w:rsidR="00C93B9E">
        <w:rPr>
          <w:b/>
          <w:i/>
          <w:iCs/>
        </w:rPr>
        <w:t>the UE</w:t>
      </w:r>
      <w:r w:rsidR="00C26DDA" w:rsidRPr="000473B0">
        <w:rPr>
          <w:b/>
          <w:i/>
          <w:iCs/>
        </w:rPr>
        <w:t xml:space="preserve"> </w:t>
      </w:r>
      <w:r w:rsidR="003B4DB6">
        <w:rPr>
          <w:b/>
          <w:i/>
          <w:iCs/>
        </w:rPr>
        <w:t>expects to receive</w:t>
      </w:r>
      <w:r w:rsidR="002444FC">
        <w:rPr>
          <w:b/>
          <w:i/>
          <w:iCs/>
        </w:rPr>
        <w:t xml:space="preserve"> SSB, paging PDCCH</w:t>
      </w:r>
      <w:r w:rsidR="001E642C">
        <w:rPr>
          <w:b/>
          <w:i/>
          <w:iCs/>
        </w:rPr>
        <w:t xml:space="preserve"> and msg2/4/B in the </w:t>
      </w:r>
      <w:r w:rsidR="00087264">
        <w:rPr>
          <w:b/>
          <w:i/>
          <w:iCs/>
        </w:rPr>
        <w:t>RedCap-speci</w:t>
      </w:r>
      <w:r w:rsidR="008626BB">
        <w:rPr>
          <w:b/>
          <w:i/>
          <w:iCs/>
        </w:rPr>
        <w:t>fic</w:t>
      </w:r>
      <w:r w:rsidR="008F3CC6">
        <w:rPr>
          <w:b/>
          <w:i/>
          <w:iCs/>
        </w:rPr>
        <w:t xml:space="preserve"> initial DL BWP. </w:t>
      </w:r>
    </w:p>
    <w:p w14:paraId="2E8CD56C" w14:textId="0450314C" w:rsidR="00D75D43" w:rsidRDefault="00F82288" w:rsidP="000A424A">
      <w:pPr>
        <w:rPr>
          <w:b/>
          <w:i/>
          <w:iCs/>
        </w:rPr>
      </w:pPr>
      <w:bookmarkStart w:id="9" w:name="_Hlk84005714"/>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7</w:t>
      </w:r>
      <w:r w:rsidRPr="00677E36">
        <w:rPr>
          <w:b/>
          <w:i/>
          <w:iCs/>
          <w:highlight w:val="yellow"/>
        </w:rPr>
        <w:fldChar w:fldCharType="end"/>
      </w:r>
      <w:r w:rsidRPr="000473B0">
        <w:rPr>
          <w:b/>
          <w:i/>
          <w:iCs/>
        </w:rPr>
        <w:t>:</w:t>
      </w:r>
      <w:r>
        <w:rPr>
          <w:b/>
          <w:i/>
          <w:iCs/>
        </w:rPr>
        <w:t xml:space="preserve"> If </w:t>
      </w:r>
      <w:r w:rsidR="00657F67">
        <w:rPr>
          <w:b/>
          <w:i/>
          <w:iCs/>
        </w:rPr>
        <w:t xml:space="preserve">a </w:t>
      </w:r>
      <w:r>
        <w:rPr>
          <w:b/>
          <w:i/>
          <w:iCs/>
        </w:rPr>
        <w:t xml:space="preserve">RedCap UE operates </w:t>
      </w:r>
      <w:r w:rsidR="00A240BF">
        <w:rPr>
          <w:b/>
          <w:i/>
          <w:iCs/>
        </w:rPr>
        <w:t xml:space="preserve">in an initial or non-initial </w:t>
      </w:r>
      <w:r w:rsidR="00A068F0">
        <w:rPr>
          <w:b/>
          <w:i/>
          <w:iCs/>
        </w:rPr>
        <w:t>DL BWP without CO</w:t>
      </w:r>
      <w:r w:rsidR="00C36636">
        <w:rPr>
          <w:b/>
          <w:i/>
          <w:iCs/>
        </w:rPr>
        <w:t xml:space="preserve">RESET#0 or </w:t>
      </w:r>
      <w:r w:rsidR="00044523">
        <w:rPr>
          <w:b/>
          <w:i/>
          <w:iCs/>
        </w:rPr>
        <w:t xml:space="preserve">Type 0/0A </w:t>
      </w:r>
      <w:r w:rsidR="00C36636">
        <w:rPr>
          <w:b/>
          <w:i/>
          <w:iCs/>
        </w:rPr>
        <w:t xml:space="preserve">CSS, </w:t>
      </w:r>
      <w:r w:rsidR="005A67A7">
        <w:rPr>
          <w:b/>
          <w:i/>
          <w:iCs/>
        </w:rPr>
        <w:t>the UE</w:t>
      </w:r>
      <w:r w:rsidR="00C36636">
        <w:rPr>
          <w:b/>
          <w:i/>
          <w:iCs/>
        </w:rPr>
        <w:t xml:space="preserve"> </w:t>
      </w:r>
      <w:r w:rsidR="00225416">
        <w:rPr>
          <w:b/>
          <w:i/>
          <w:iCs/>
        </w:rPr>
        <w:t>expects to get update</w:t>
      </w:r>
      <w:r w:rsidR="00D80D09">
        <w:rPr>
          <w:b/>
          <w:i/>
          <w:iCs/>
        </w:rPr>
        <w:t>d SI</w:t>
      </w:r>
      <w:r w:rsidR="00B54B5B">
        <w:rPr>
          <w:b/>
          <w:i/>
          <w:iCs/>
        </w:rPr>
        <w:t xml:space="preserve"> </w:t>
      </w:r>
      <w:r w:rsidR="004861E1">
        <w:rPr>
          <w:b/>
          <w:i/>
          <w:iCs/>
        </w:rPr>
        <w:t>by dedicated RRC signaling</w:t>
      </w:r>
      <w:r w:rsidR="004237B0">
        <w:rPr>
          <w:b/>
          <w:i/>
          <w:iCs/>
        </w:rPr>
        <w:t xml:space="preserve">, </w:t>
      </w:r>
      <w:r w:rsidR="00A67E4F">
        <w:rPr>
          <w:b/>
          <w:i/>
          <w:iCs/>
        </w:rPr>
        <w:t xml:space="preserve">or </w:t>
      </w:r>
      <w:r w:rsidR="002F4457">
        <w:rPr>
          <w:b/>
          <w:i/>
          <w:iCs/>
        </w:rPr>
        <w:t>short paging message for</w:t>
      </w:r>
      <w:r w:rsidR="00877853">
        <w:rPr>
          <w:b/>
          <w:i/>
          <w:iCs/>
        </w:rPr>
        <w:t xml:space="preserve"> </w:t>
      </w:r>
      <w:r w:rsidR="00A67E4F">
        <w:rPr>
          <w:b/>
          <w:i/>
          <w:iCs/>
        </w:rPr>
        <w:t>SI updat</w:t>
      </w:r>
      <w:r w:rsidR="00B521AF">
        <w:rPr>
          <w:b/>
          <w:i/>
          <w:iCs/>
        </w:rPr>
        <w:t>e</w:t>
      </w:r>
      <w:r w:rsidR="00657F67">
        <w:rPr>
          <w:b/>
          <w:i/>
          <w:iCs/>
        </w:rPr>
        <w:t xml:space="preserve">. </w:t>
      </w:r>
    </w:p>
    <w:bookmarkEnd w:id="9"/>
    <w:p w14:paraId="6BAD7759" w14:textId="710AE869" w:rsidR="004E55EF" w:rsidRDefault="004E55EF" w:rsidP="004E55EF">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8</w:t>
      </w:r>
      <w:r w:rsidRPr="00677E36">
        <w:rPr>
          <w:b/>
          <w:i/>
          <w:iCs/>
          <w:highlight w:val="yellow"/>
        </w:rPr>
        <w:fldChar w:fldCharType="end"/>
      </w:r>
      <w:r w:rsidRPr="000473B0">
        <w:rPr>
          <w:b/>
          <w:i/>
          <w:iCs/>
        </w:rPr>
        <w:t>:</w:t>
      </w:r>
      <w:r>
        <w:rPr>
          <w:b/>
          <w:i/>
          <w:iCs/>
        </w:rPr>
        <w:t xml:space="preserve"> If a RedCap UE operates in </w:t>
      </w:r>
      <w:r w:rsidR="00D01492">
        <w:rPr>
          <w:b/>
          <w:i/>
          <w:iCs/>
        </w:rPr>
        <w:t xml:space="preserve">a RRC-configured </w:t>
      </w:r>
      <w:r>
        <w:rPr>
          <w:b/>
          <w:i/>
          <w:iCs/>
        </w:rPr>
        <w:t xml:space="preserve">DL BWP without CORESET#0 </w:t>
      </w:r>
      <w:r w:rsidR="00D01492">
        <w:rPr>
          <w:b/>
          <w:i/>
          <w:iCs/>
        </w:rPr>
        <w:t>and SSB</w:t>
      </w:r>
      <w:r>
        <w:rPr>
          <w:b/>
          <w:i/>
          <w:iCs/>
        </w:rPr>
        <w:t xml:space="preserve">, the UE expects to get updated SI by dedicated RRC signaling. </w:t>
      </w:r>
    </w:p>
    <w:p w14:paraId="0DB32CDC" w14:textId="6286F0AD" w:rsidR="004E55EF" w:rsidRPr="00240B7E" w:rsidRDefault="008E1F82" w:rsidP="000A424A">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9</w:t>
      </w:r>
      <w:r w:rsidRPr="00677E36">
        <w:rPr>
          <w:b/>
          <w:i/>
          <w:iCs/>
          <w:highlight w:val="yellow"/>
        </w:rPr>
        <w:fldChar w:fldCharType="end"/>
      </w:r>
      <w:r w:rsidRPr="000473B0">
        <w:rPr>
          <w:b/>
          <w:i/>
          <w:iCs/>
        </w:rPr>
        <w:t>:</w:t>
      </w:r>
      <w:r>
        <w:rPr>
          <w:b/>
          <w:i/>
          <w:iCs/>
        </w:rPr>
        <w:t xml:space="preserve"> </w:t>
      </w:r>
      <w:r w:rsidR="005F74B8">
        <w:rPr>
          <w:b/>
          <w:i/>
          <w:iCs/>
        </w:rPr>
        <w:t>CORESET/CSS for SI/RA/paging/PEI/SDT/</w:t>
      </w:r>
      <w:r w:rsidR="004C3753">
        <w:rPr>
          <w:b/>
          <w:i/>
          <w:iCs/>
        </w:rPr>
        <w:t>WUS is not configured in the DL BWP of RedCap UE, if SSB is not transmitted in the DL BWP of RedCap UE.</w:t>
      </w:r>
      <w:bookmarkEnd w:id="7"/>
    </w:p>
    <w:p w14:paraId="75399C68" w14:textId="5690F00D" w:rsidR="00757C47" w:rsidRDefault="00BA718B" w:rsidP="000A424A">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10</w:t>
      </w:r>
      <w:r w:rsidRPr="00677E36">
        <w:rPr>
          <w:b/>
          <w:i/>
          <w:iCs/>
          <w:highlight w:val="yellow"/>
        </w:rPr>
        <w:fldChar w:fldCharType="end"/>
      </w:r>
      <w:r w:rsidRPr="000473B0">
        <w:rPr>
          <w:b/>
          <w:i/>
          <w:iCs/>
        </w:rPr>
        <w:t>:</w:t>
      </w:r>
      <w:r>
        <w:rPr>
          <w:b/>
          <w:i/>
          <w:iCs/>
        </w:rPr>
        <w:t xml:space="preserve"> </w:t>
      </w:r>
      <w:r w:rsidR="00FA1C80">
        <w:rPr>
          <w:b/>
          <w:i/>
          <w:iCs/>
        </w:rPr>
        <w:t xml:space="preserve">For a </w:t>
      </w:r>
      <w:r>
        <w:rPr>
          <w:b/>
          <w:i/>
          <w:iCs/>
        </w:rPr>
        <w:t>RedCap UE with baseline capability</w:t>
      </w:r>
      <w:r w:rsidR="0080523D">
        <w:rPr>
          <w:b/>
          <w:i/>
          <w:iCs/>
        </w:rPr>
        <w:t xml:space="preserve">, </w:t>
      </w:r>
      <w:r w:rsidR="00FA1C80">
        <w:rPr>
          <w:b/>
          <w:i/>
          <w:iCs/>
        </w:rPr>
        <w:t>it</w:t>
      </w:r>
      <w:r w:rsidR="00F17E4F">
        <w:rPr>
          <w:b/>
          <w:i/>
          <w:iCs/>
        </w:rPr>
        <w:t xml:space="preserve"> expects to receive SSB</w:t>
      </w:r>
      <w:r w:rsidR="005206A6">
        <w:rPr>
          <w:b/>
          <w:i/>
          <w:iCs/>
        </w:rPr>
        <w:t xml:space="preserve"> in the </w:t>
      </w:r>
      <w:r w:rsidR="000844F4">
        <w:rPr>
          <w:b/>
          <w:i/>
          <w:iCs/>
        </w:rPr>
        <w:t xml:space="preserve"> </w:t>
      </w:r>
      <w:r w:rsidR="005206A6">
        <w:rPr>
          <w:b/>
          <w:i/>
          <w:iCs/>
        </w:rPr>
        <w:t>DL BWP</w:t>
      </w:r>
      <w:r w:rsidR="003D54E7">
        <w:rPr>
          <w:b/>
          <w:i/>
          <w:iCs/>
        </w:rPr>
        <w:t xml:space="preserve"> of the serving cell</w:t>
      </w:r>
      <w:r w:rsidR="008D3730">
        <w:rPr>
          <w:b/>
          <w:i/>
          <w:iCs/>
        </w:rPr>
        <w:t>, before or after RRC connection is</w:t>
      </w:r>
      <w:r w:rsidR="006C7FD1">
        <w:rPr>
          <w:b/>
          <w:i/>
          <w:iCs/>
        </w:rPr>
        <w:t xml:space="preserve"> established</w:t>
      </w:r>
      <w:r w:rsidR="005206A6">
        <w:rPr>
          <w:b/>
          <w:i/>
          <w:iCs/>
        </w:rPr>
        <w:t xml:space="preserve">. </w:t>
      </w:r>
    </w:p>
    <w:bookmarkEnd w:id="8"/>
    <w:p w14:paraId="769F836E" w14:textId="77777777" w:rsidR="00A7799C" w:rsidRPr="00A7799C" w:rsidRDefault="00A7799C" w:rsidP="000A424A">
      <w:pPr>
        <w:rPr>
          <w:b/>
          <w:i/>
          <w:iCs/>
        </w:rPr>
      </w:pPr>
    </w:p>
    <w:p w14:paraId="332B1F12" w14:textId="09BB2957" w:rsidR="00D75D43" w:rsidRPr="00D75D43" w:rsidRDefault="00D75D43" w:rsidP="00D75D43">
      <w:pPr>
        <w:pStyle w:val="Heading1"/>
      </w:pPr>
      <w:r w:rsidRPr="00D75D43">
        <w:t>L2 Buffer Size Reduction for RedCap UE</w:t>
      </w:r>
    </w:p>
    <w:p w14:paraId="5D4244DE" w14:textId="15B8A8B2" w:rsidR="00F52D08" w:rsidRDefault="00C2227C" w:rsidP="00447E6A">
      <w:pPr>
        <w:spacing w:after="120"/>
        <w:rPr>
          <w:lang w:val="en-GB"/>
        </w:rPr>
      </w:pPr>
      <w:r>
        <w:rPr>
          <w:lang w:val="en-GB"/>
        </w:rPr>
        <w:t xml:space="preserve">Based on TS 38.306, </w:t>
      </w:r>
      <w:r w:rsidR="00725AB7">
        <w:rPr>
          <w:lang w:val="en-GB"/>
        </w:rPr>
        <w:t>L2 buffer size reduction can be achieved by</w:t>
      </w:r>
      <w:r w:rsidR="003C59A0">
        <w:rPr>
          <w:lang w:val="en-GB"/>
        </w:rPr>
        <w:t>:</w:t>
      </w:r>
    </w:p>
    <w:p w14:paraId="4CD47C60" w14:textId="6537B3BD" w:rsidR="003B6300" w:rsidRDefault="003B6300" w:rsidP="00347BAA">
      <w:pPr>
        <w:pStyle w:val="ListParagraph"/>
        <w:numPr>
          <w:ilvl w:val="0"/>
          <w:numId w:val="31"/>
        </w:numPr>
        <w:rPr>
          <w:lang w:val="en-GB"/>
        </w:rPr>
      </w:pPr>
      <w:r>
        <w:rPr>
          <w:lang w:val="en-GB"/>
        </w:rPr>
        <w:t xml:space="preserve">reducing </w:t>
      </w:r>
      <w:r w:rsidR="00B323CB">
        <w:rPr>
          <w:lang w:val="en-GB"/>
        </w:rPr>
        <w:t>RLC RTT</w:t>
      </w:r>
    </w:p>
    <w:p w14:paraId="28793B41" w14:textId="3CF4B1C7" w:rsidR="00DA6C5C" w:rsidRPr="00F52567" w:rsidRDefault="00DA6C5C" w:rsidP="00DA6C5C">
      <w:pPr>
        <w:pStyle w:val="ListParagraph"/>
        <w:numPr>
          <w:ilvl w:val="0"/>
          <w:numId w:val="31"/>
        </w:numPr>
        <w:rPr>
          <w:lang w:val="en-GB"/>
        </w:rPr>
      </w:pPr>
      <w:r>
        <w:rPr>
          <w:lang w:val="en-GB"/>
        </w:rPr>
        <w:t>reducing max data rate on UL</w:t>
      </w:r>
      <w:r w:rsidR="00725E47">
        <w:rPr>
          <w:lang w:val="en-GB"/>
        </w:rPr>
        <w:t xml:space="preserve"> </w:t>
      </w:r>
      <w:r>
        <w:rPr>
          <w:lang w:val="en-GB"/>
        </w:rPr>
        <w:t>and</w:t>
      </w:r>
      <w:r w:rsidR="00725E47">
        <w:rPr>
          <w:lang w:val="en-GB"/>
        </w:rPr>
        <w:t xml:space="preserve">/or </w:t>
      </w:r>
      <w:r>
        <w:rPr>
          <w:lang w:val="en-GB"/>
        </w:rPr>
        <w:t xml:space="preserve"> DL</w:t>
      </w:r>
    </w:p>
    <w:p w14:paraId="249278FE" w14:textId="3A44596C" w:rsidR="00443DE6" w:rsidRPr="00443DE6" w:rsidRDefault="00FE5F0F" w:rsidP="00447E6A">
      <w:pPr>
        <w:spacing w:after="120"/>
        <w:rPr>
          <w:lang w:val="en-GB"/>
        </w:rPr>
      </w:pPr>
      <w:r>
        <w:rPr>
          <w:lang w:val="en-GB"/>
        </w:rPr>
        <w:t xml:space="preserve">In R17, </w:t>
      </w:r>
      <w:r w:rsidR="009F2460">
        <w:rPr>
          <w:lang w:val="en-GB"/>
        </w:rPr>
        <w:t xml:space="preserve">there is no consensus </w:t>
      </w:r>
      <w:r w:rsidR="00320F82">
        <w:rPr>
          <w:lang w:val="en-GB"/>
        </w:rPr>
        <w:t>to reduce RLC RTT</w:t>
      </w:r>
      <w:r w:rsidR="00E269D7">
        <w:rPr>
          <w:lang w:val="en-GB"/>
        </w:rPr>
        <w:t xml:space="preserve"> for RedCap UE</w:t>
      </w:r>
      <w:r w:rsidR="00320F82">
        <w:rPr>
          <w:lang w:val="en-GB"/>
        </w:rPr>
        <w:t xml:space="preserve">. On the other hand, </w:t>
      </w:r>
      <w:r w:rsidR="00E269D7">
        <w:rPr>
          <w:lang w:val="en-GB"/>
        </w:rPr>
        <w:t xml:space="preserve">lower </w:t>
      </w:r>
      <w:r w:rsidR="00320F82">
        <w:rPr>
          <w:lang w:val="en-GB"/>
        </w:rPr>
        <w:t>max data</w:t>
      </w:r>
      <w:r w:rsidR="001E2BBD">
        <w:rPr>
          <w:lang w:val="en-GB"/>
        </w:rPr>
        <w:t xml:space="preserve"> rates</w:t>
      </w:r>
      <w:r w:rsidR="00BA4FC4">
        <w:rPr>
          <w:lang w:val="en-GB"/>
        </w:rPr>
        <w:t xml:space="preserve"> (or TBS reduction)</w:t>
      </w:r>
      <w:r w:rsidR="001E2BBD">
        <w:rPr>
          <w:lang w:val="en-GB"/>
        </w:rPr>
        <w:t xml:space="preserve"> on DL and UL can be achieved by:</w:t>
      </w:r>
    </w:p>
    <w:p w14:paraId="66BF74E4" w14:textId="4DF9A45C" w:rsidR="003C723E" w:rsidRPr="003C723E" w:rsidRDefault="003C723E" w:rsidP="003C723E">
      <w:pPr>
        <w:pStyle w:val="ListParagraph"/>
        <w:numPr>
          <w:ilvl w:val="0"/>
          <w:numId w:val="31"/>
        </w:numPr>
        <w:rPr>
          <w:lang w:val="en-GB"/>
        </w:rPr>
      </w:pPr>
      <w:r w:rsidRPr="003C723E">
        <w:rPr>
          <w:lang w:val="en-GB"/>
        </w:rPr>
        <w:t>single carrier operation without supporting CA/DC</w:t>
      </w:r>
    </w:p>
    <w:p w14:paraId="3E2576D0" w14:textId="462A7B0D" w:rsidR="00A83B1A" w:rsidRDefault="00A83B1A" w:rsidP="00347BAA">
      <w:pPr>
        <w:pStyle w:val="ListParagraph"/>
        <w:numPr>
          <w:ilvl w:val="0"/>
          <w:numId w:val="31"/>
        </w:numPr>
        <w:rPr>
          <w:lang w:val="en-GB"/>
        </w:rPr>
      </w:pPr>
      <w:r>
        <w:rPr>
          <w:lang w:val="en-GB"/>
        </w:rPr>
        <w:t>BW reduction</w:t>
      </w:r>
    </w:p>
    <w:p w14:paraId="3F6A3FF1" w14:textId="506735BB" w:rsidR="00A83B1A" w:rsidRDefault="00DA3036" w:rsidP="00347BAA">
      <w:pPr>
        <w:pStyle w:val="ListParagraph"/>
        <w:numPr>
          <w:ilvl w:val="0"/>
          <w:numId w:val="31"/>
        </w:numPr>
        <w:rPr>
          <w:lang w:val="en-GB"/>
        </w:rPr>
      </w:pPr>
      <w:r>
        <w:rPr>
          <w:lang w:val="en-GB"/>
        </w:rPr>
        <w:t>r</w:t>
      </w:r>
      <w:r w:rsidR="00635886">
        <w:rPr>
          <w:lang w:val="en-GB"/>
        </w:rPr>
        <w:t>elaxation</w:t>
      </w:r>
      <w:r w:rsidR="00A035DE">
        <w:rPr>
          <w:lang w:val="en-GB"/>
        </w:rPr>
        <w:t xml:space="preserve"> for the max</w:t>
      </w:r>
      <w:r>
        <w:rPr>
          <w:lang w:val="en-GB"/>
        </w:rPr>
        <w:t xml:space="preserve"> modulation order</w:t>
      </w:r>
    </w:p>
    <w:p w14:paraId="0CE5F44C" w14:textId="1DCF6C26" w:rsidR="003C59A0" w:rsidRPr="003B6300" w:rsidRDefault="00CE11C1" w:rsidP="003B6300">
      <w:pPr>
        <w:pStyle w:val="ListParagraph"/>
        <w:numPr>
          <w:ilvl w:val="0"/>
          <w:numId w:val="31"/>
        </w:numPr>
        <w:rPr>
          <w:lang w:val="en-GB"/>
        </w:rPr>
      </w:pPr>
      <w:r>
        <w:rPr>
          <w:lang w:val="en-GB"/>
        </w:rPr>
        <w:t xml:space="preserve">reduction in the max number of </w:t>
      </w:r>
      <w:r w:rsidR="00585EA7">
        <w:rPr>
          <w:lang w:val="en-GB"/>
        </w:rPr>
        <w:t>MIMO layer</w:t>
      </w:r>
      <w:r w:rsidR="007D0D9E">
        <w:rPr>
          <w:lang w:val="en-GB"/>
        </w:rPr>
        <w:t>s</w:t>
      </w:r>
    </w:p>
    <w:p w14:paraId="525DFC98" w14:textId="751D7E91" w:rsidR="00585EA7" w:rsidRPr="00BD1F9D" w:rsidRDefault="00705F54" w:rsidP="00347BAA">
      <w:pPr>
        <w:pStyle w:val="ListParagraph"/>
        <w:numPr>
          <w:ilvl w:val="0"/>
          <w:numId w:val="31"/>
        </w:numPr>
        <w:rPr>
          <w:lang w:val="en-GB"/>
        </w:rPr>
      </w:pPr>
      <w:r>
        <w:rPr>
          <w:lang w:val="en-GB"/>
        </w:rPr>
        <w:t>a</w:t>
      </w:r>
      <w:r w:rsidR="004444DC">
        <w:rPr>
          <w:lang w:val="en-GB"/>
        </w:rPr>
        <w:t xml:space="preserve">pplying a smaller </w:t>
      </w:r>
      <w:r w:rsidR="007D0D9E" w:rsidRPr="004444DC">
        <w:rPr>
          <w:i/>
          <w:iCs/>
          <w:lang w:val="en-GB"/>
        </w:rPr>
        <w:t>scalingFactor</w:t>
      </w:r>
    </w:p>
    <w:p w14:paraId="078D8168" w14:textId="45F4D4A0" w:rsidR="00BD1F9D" w:rsidRDefault="00BD1F9D" w:rsidP="00BD1F9D">
      <w:pPr>
        <w:pStyle w:val="ListParagraph"/>
        <w:rPr>
          <w:i/>
          <w:iCs/>
          <w:lang w:val="en-GB"/>
        </w:rPr>
      </w:pPr>
    </w:p>
    <w:p w14:paraId="5C8DD03F" w14:textId="2BF2AC89" w:rsidR="001F3C26" w:rsidRDefault="00415C4A" w:rsidP="001F3C26">
      <w:pPr>
        <w:rPr>
          <w:lang w:val="en-GB"/>
        </w:rPr>
      </w:pPr>
      <w:r>
        <w:rPr>
          <w:lang w:val="en-GB"/>
        </w:rPr>
        <w:t>Based on the WID</w:t>
      </w:r>
      <w:r w:rsidR="00FA491C">
        <w:rPr>
          <w:lang w:val="en-GB"/>
        </w:rPr>
        <w:t xml:space="preserve"> [1], </w:t>
      </w:r>
      <w:r w:rsidR="00AD3F3F">
        <w:rPr>
          <w:lang w:val="en-GB"/>
        </w:rPr>
        <w:t xml:space="preserve"> RedCap UE </w:t>
      </w:r>
      <w:r w:rsidR="00422DE1">
        <w:rPr>
          <w:lang w:val="en-GB"/>
        </w:rPr>
        <w:t xml:space="preserve">is expected to support </w:t>
      </w:r>
      <w:r w:rsidR="00AD3F3F">
        <w:rPr>
          <w:lang w:val="en-GB"/>
        </w:rPr>
        <w:t>single carrier operation, BW reduction, modulation order relaxation</w:t>
      </w:r>
      <w:r w:rsidR="00422DE1">
        <w:rPr>
          <w:lang w:val="en-GB"/>
        </w:rPr>
        <w:t xml:space="preserve"> and MIMO layer reduction.</w:t>
      </w:r>
      <w:r w:rsidR="001F631E">
        <w:rPr>
          <w:lang w:val="en-GB"/>
        </w:rPr>
        <w:t xml:space="preserve"> However</w:t>
      </w:r>
      <w:r w:rsidR="002549D5">
        <w:rPr>
          <w:lang w:val="en-GB"/>
        </w:rPr>
        <w:t xml:space="preserve">, </w:t>
      </w:r>
      <w:r w:rsidR="002549D5" w:rsidRPr="00266104">
        <w:rPr>
          <w:i/>
          <w:iCs/>
          <w:lang w:val="en-GB"/>
        </w:rPr>
        <w:t>scalingFactor</w:t>
      </w:r>
      <w:r w:rsidR="002549D5">
        <w:rPr>
          <w:lang w:val="en-GB"/>
        </w:rPr>
        <w:t xml:space="preserve"> reduction is not in the scope of R17 </w:t>
      </w:r>
      <w:r w:rsidR="00326C11">
        <w:rPr>
          <w:lang w:val="en-GB"/>
        </w:rPr>
        <w:t xml:space="preserve">RedCap </w:t>
      </w:r>
      <w:r w:rsidR="00267A7A">
        <w:rPr>
          <w:lang w:val="en-GB"/>
        </w:rPr>
        <w:t>WI</w:t>
      </w:r>
      <w:r w:rsidR="004C42A1">
        <w:rPr>
          <w:lang w:val="en-GB"/>
        </w:rPr>
        <w:t xml:space="preserve">. </w:t>
      </w:r>
      <w:r w:rsidR="00E57514">
        <w:rPr>
          <w:lang w:val="en-GB"/>
        </w:rPr>
        <w:t xml:space="preserve">Considering </w:t>
      </w:r>
      <w:r w:rsidR="00F60A11">
        <w:rPr>
          <w:lang w:val="en-GB"/>
        </w:rPr>
        <w:t xml:space="preserve">the flexibility </w:t>
      </w:r>
      <w:r w:rsidR="00E57514">
        <w:rPr>
          <w:lang w:val="en-GB"/>
        </w:rPr>
        <w:t>of BWP configuration</w:t>
      </w:r>
      <w:r w:rsidR="004C42A1">
        <w:rPr>
          <w:lang w:val="en-GB"/>
        </w:rPr>
        <w:t xml:space="preserve">, it is </w:t>
      </w:r>
      <w:r w:rsidR="00C957D7">
        <w:rPr>
          <w:lang w:val="en-GB"/>
        </w:rPr>
        <w:t xml:space="preserve">not </w:t>
      </w:r>
      <w:r w:rsidR="004C42A1">
        <w:rPr>
          <w:lang w:val="en-GB"/>
        </w:rPr>
        <w:t xml:space="preserve">necessary to </w:t>
      </w:r>
      <w:r w:rsidR="00C957D7">
        <w:rPr>
          <w:lang w:val="en-GB"/>
        </w:rPr>
        <w:t xml:space="preserve">further reduce the </w:t>
      </w:r>
      <w:r w:rsidR="00114027">
        <w:rPr>
          <w:lang w:val="en-GB"/>
        </w:rPr>
        <w:t xml:space="preserve">minimum value </w:t>
      </w:r>
      <w:r w:rsidR="003903E3">
        <w:rPr>
          <w:lang w:val="en-GB"/>
        </w:rPr>
        <w:t xml:space="preserve">of </w:t>
      </w:r>
      <w:r w:rsidR="003903E3" w:rsidRPr="004444DC">
        <w:rPr>
          <w:i/>
          <w:iCs/>
          <w:lang w:val="en-GB"/>
        </w:rPr>
        <w:t>scalingFactor</w:t>
      </w:r>
      <w:r w:rsidR="009C174E">
        <w:rPr>
          <w:i/>
          <w:iCs/>
          <w:lang w:val="en-GB"/>
        </w:rPr>
        <w:t xml:space="preserve">. </w:t>
      </w:r>
      <w:r w:rsidR="009C174E">
        <w:rPr>
          <w:lang w:val="en-GB"/>
        </w:rPr>
        <w:t>Therefore, we have the following proposal:</w:t>
      </w:r>
    </w:p>
    <w:p w14:paraId="7E52585B" w14:textId="2D988A09" w:rsidR="00975A28" w:rsidRDefault="00975A28" w:rsidP="00975A28">
      <w:pPr>
        <w:rPr>
          <w:b/>
          <w:i/>
          <w:iCs/>
        </w:rPr>
      </w:pPr>
      <w:bookmarkStart w:id="10" w:name="_Hlk83844063"/>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11</w:t>
      </w:r>
      <w:r w:rsidRPr="00677E36">
        <w:rPr>
          <w:b/>
          <w:i/>
          <w:iCs/>
          <w:highlight w:val="yellow"/>
        </w:rPr>
        <w:fldChar w:fldCharType="end"/>
      </w:r>
      <w:r w:rsidRPr="000473B0">
        <w:rPr>
          <w:b/>
          <w:i/>
          <w:iCs/>
        </w:rPr>
        <w:t xml:space="preserve">: </w:t>
      </w:r>
      <w:r>
        <w:rPr>
          <w:b/>
          <w:i/>
          <w:iCs/>
        </w:rPr>
        <w:t>L2 buffer size reduction for R17 RedCap UE</w:t>
      </w:r>
      <w:r w:rsidR="00005E40">
        <w:rPr>
          <w:b/>
          <w:i/>
          <w:iCs/>
        </w:rPr>
        <w:t xml:space="preserve"> can be achieved by complexity reduction features </w:t>
      </w:r>
      <w:r w:rsidR="005D6946">
        <w:rPr>
          <w:b/>
          <w:i/>
          <w:iCs/>
        </w:rPr>
        <w:t>agreed in RAN1</w:t>
      </w:r>
      <w:r w:rsidR="00DF1398">
        <w:rPr>
          <w:b/>
          <w:i/>
          <w:iCs/>
        </w:rPr>
        <w:t>, including:</w:t>
      </w:r>
    </w:p>
    <w:p w14:paraId="521C237E" w14:textId="77777777" w:rsidR="00DF1398" w:rsidRPr="00D90596" w:rsidRDefault="00DF1398" w:rsidP="00DF1398">
      <w:pPr>
        <w:pStyle w:val="ListParagraph"/>
        <w:numPr>
          <w:ilvl w:val="0"/>
          <w:numId w:val="31"/>
        </w:numPr>
        <w:rPr>
          <w:b/>
          <w:bCs/>
          <w:i/>
          <w:iCs/>
          <w:lang w:val="en-GB"/>
        </w:rPr>
      </w:pPr>
      <w:r w:rsidRPr="00D90596">
        <w:rPr>
          <w:b/>
          <w:bCs/>
          <w:i/>
          <w:iCs/>
          <w:lang w:val="en-GB"/>
        </w:rPr>
        <w:t>single carrier operation without supporting CA/DC</w:t>
      </w:r>
    </w:p>
    <w:p w14:paraId="1C8A6F9E" w14:textId="77777777" w:rsidR="00DF1398" w:rsidRPr="00D90596" w:rsidRDefault="00DF1398" w:rsidP="00DF1398">
      <w:pPr>
        <w:pStyle w:val="ListParagraph"/>
        <w:numPr>
          <w:ilvl w:val="0"/>
          <w:numId w:val="31"/>
        </w:numPr>
        <w:rPr>
          <w:b/>
          <w:bCs/>
          <w:i/>
          <w:iCs/>
          <w:lang w:val="en-GB"/>
        </w:rPr>
      </w:pPr>
      <w:r w:rsidRPr="00D90596">
        <w:rPr>
          <w:b/>
          <w:bCs/>
          <w:i/>
          <w:iCs/>
          <w:lang w:val="en-GB"/>
        </w:rPr>
        <w:t>BW reduction</w:t>
      </w:r>
    </w:p>
    <w:p w14:paraId="05E8C7E2" w14:textId="77777777" w:rsidR="00DF1398" w:rsidRPr="00D90596" w:rsidRDefault="00DF1398" w:rsidP="00DF1398">
      <w:pPr>
        <w:pStyle w:val="ListParagraph"/>
        <w:numPr>
          <w:ilvl w:val="0"/>
          <w:numId w:val="31"/>
        </w:numPr>
        <w:rPr>
          <w:b/>
          <w:bCs/>
          <w:i/>
          <w:iCs/>
          <w:lang w:val="en-GB"/>
        </w:rPr>
      </w:pPr>
      <w:r w:rsidRPr="00D90596">
        <w:rPr>
          <w:b/>
          <w:bCs/>
          <w:i/>
          <w:iCs/>
          <w:lang w:val="en-GB"/>
        </w:rPr>
        <w:t>relaxation for the max modulation order</w:t>
      </w:r>
    </w:p>
    <w:p w14:paraId="4E48E784" w14:textId="77777777" w:rsidR="00DF1398" w:rsidRPr="00D90596" w:rsidRDefault="00DF1398" w:rsidP="00DF1398">
      <w:pPr>
        <w:pStyle w:val="ListParagraph"/>
        <w:numPr>
          <w:ilvl w:val="0"/>
          <w:numId w:val="31"/>
        </w:numPr>
        <w:rPr>
          <w:b/>
          <w:bCs/>
          <w:i/>
          <w:iCs/>
          <w:lang w:val="en-GB"/>
        </w:rPr>
      </w:pPr>
      <w:r w:rsidRPr="00D90596">
        <w:rPr>
          <w:b/>
          <w:bCs/>
          <w:i/>
          <w:iCs/>
          <w:lang w:val="en-GB"/>
        </w:rPr>
        <w:t>reduction in the max number of MIMO layers</w:t>
      </w:r>
    </w:p>
    <w:p w14:paraId="3636294E" w14:textId="6AD98BB2" w:rsidR="00975A28" w:rsidRPr="008D10A3" w:rsidRDefault="008453F9" w:rsidP="008D10A3">
      <w:pPr>
        <w:spacing w:before="240"/>
        <w:rPr>
          <w:b/>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12</w:t>
      </w:r>
      <w:r w:rsidRPr="00677E36">
        <w:rPr>
          <w:b/>
          <w:i/>
          <w:iCs/>
          <w:highlight w:val="yellow"/>
        </w:rPr>
        <w:fldChar w:fldCharType="end"/>
      </w:r>
      <w:r w:rsidRPr="000473B0">
        <w:rPr>
          <w:b/>
          <w:i/>
          <w:iCs/>
        </w:rPr>
        <w:t>:</w:t>
      </w:r>
      <w:r w:rsidR="00FE6BE9">
        <w:rPr>
          <w:b/>
          <w:i/>
          <w:iCs/>
        </w:rPr>
        <w:t xml:space="preserve"> </w:t>
      </w:r>
      <w:r w:rsidR="004119B2">
        <w:rPr>
          <w:b/>
          <w:i/>
          <w:iCs/>
        </w:rPr>
        <w:t xml:space="preserve">Further </w:t>
      </w:r>
      <w:r w:rsidR="00FE6BE9">
        <w:rPr>
          <w:b/>
          <w:i/>
          <w:iCs/>
        </w:rPr>
        <w:t>TBS restriction</w:t>
      </w:r>
      <w:r w:rsidR="0043711A">
        <w:rPr>
          <w:b/>
          <w:i/>
          <w:iCs/>
        </w:rPr>
        <w:t xml:space="preserve"> </w:t>
      </w:r>
      <w:r w:rsidR="0056365D">
        <w:rPr>
          <w:b/>
          <w:i/>
          <w:iCs/>
        </w:rPr>
        <w:t xml:space="preserve">beyond the </w:t>
      </w:r>
      <w:r w:rsidR="00C20B21">
        <w:rPr>
          <w:b/>
          <w:i/>
          <w:iCs/>
        </w:rPr>
        <w:t xml:space="preserve">UE complexity reduction features agreed </w:t>
      </w:r>
      <w:r w:rsidR="00165055">
        <w:rPr>
          <w:b/>
          <w:i/>
          <w:iCs/>
        </w:rPr>
        <w:t xml:space="preserve">in RAN1 </w:t>
      </w:r>
      <w:r w:rsidR="004119B2">
        <w:rPr>
          <w:b/>
          <w:i/>
          <w:iCs/>
        </w:rPr>
        <w:t>is not pursued</w:t>
      </w:r>
      <w:r w:rsidR="00796063">
        <w:rPr>
          <w:b/>
          <w:i/>
          <w:iCs/>
        </w:rPr>
        <w:t xml:space="preserve"> in R17</w:t>
      </w:r>
      <w:r w:rsidR="00165055">
        <w:rPr>
          <w:b/>
          <w:i/>
          <w:iCs/>
        </w:rPr>
        <w:t xml:space="preserve"> RedCap WI</w:t>
      </w:r>
      <w:r w:rsidR="00796063">
        <w:rPr>
          <w:b/>
          <w:i/>
          <w:iCs/>
        </w:rPr>
        <w:t>.</w:t>
      </w:r>
    </w:p>
    <w:p w14:paraId="178ACDE4" w14:textId="0FB82A67" w:rsidR="00AA5B1B" w:rsidRPr="008400F5" w:rsidRDefault="00AA5B1B" w:rsidP="008400F5">
      <w:pPr>
        <w:spacing w:before="240"/>
        <w:rPr>
          <w:b/>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3B21B3">
        <w:rPr>
          <w:b/>
          <w:i/>
          <w:iCs/>
          <w:noProof/>
          <w:highlight w:val="yellow"/>
        </w:rPr>
        <w:t>13</w:t>
      </w:r>
      <w:r w:rsidRPr="00677E36">
        <w:rPr>
          <w:b/>
          <w:i/>
          <w:iCs/>
          <w:highlight w:val="yellow"/>
        </w:rPr>
        <w:fldChar w:fldCharType="end"/>
      </w:r>
      <w:r w:rsidRPr="000473B0">
        <w:rPr>
          <w:b/>
          <w:i/>
          <w:iCs/>
        </w:rPr>
        <w:t>:</w:t>
      </w:r>
      <w:r>
        <w:rPr>
          <w:b/>
          <w:i/>
          <w:iCs/>
        </w:rPr>
        <w:t xml:space="preserve"> Further reduction </w:t>
      </w:r>
      <w:r w:rsidR="00915839">
        <w:rPr>
          <w:b/>
          <w:i/>
          <w:iCs/>
        </w:rPr>
        <w:t xml:space="preserve">of </w:t>
      </w:r>
      <w:r>
        <w:rPr>
          <w:b/>
          <w:i/>
          <w:iCs/>
        </w:rPr>
        <w:t xml:space="preserve">the </w:t>
      </w:r>
      <w:r w:rsidR="008D10A3" w:rsidRPr="008D10A3">
        <w:rPr>
          <w:b/>
          <w:bCs/>
          <w:i/>
          <w:iCs/>
          <w:lang w:val="en-GB"/>
        </w:rPr>
        <w:t>scalingFactor</w:t>
      </w:r>
      <w:r w:rsidR="00E44D04">
        <w:rPr>
          <w:b/>
          <w:bCs/>
          <w:i/>
          <w:iCs/>
          <w:lang w:val="en-GB"/>
        </w:rPr>
        <w:t xml:space="preserve"> </w:t>
      </w:r>
      <w:r w:rsidR="00D14E81">
        <w:rPr>
          <w:b/>
          <w:bCs/>
          <w:i/>
          <w:iCs/>
        </w:rPr>
        <w:t xml:space="preserve">specified in </w:t>
      </w:r>
      <w:r w:rsidR="00E44D04">
        <w:rPr>
          <w:b/>
          <w:bCs/>
          <w:i/>
          <w:iCs/>
        </w:rPr>
        <w:t xml:space="preserve">NR R15/16 </w:t>
      </w:r>
      <w:r w:rsidR="00426D9F">
        <w:rPr>
          <w:b/>
          <w:bCs/>
          <w:i/>
          <w:iCs/>
          <w:lang w:val="en-GB"/>
        </w:rPr>
        <w:t>(</w:t>
      </w:r>
      <w:r w:rsidR="00426D9F">
        <w:rPr>
          <w:b/>
          <w:bCs/>
          <w:i/>
          <w:iCs/>
        </w:rPr>
        <w:t>Clause 4.1.2, TS 38.306</w:t>
      </w:r>
      <w:r w:rsidR="00426D9F">
        <w:rPr>
          <w:b/>
          <w:bCs/>
          <w:i/>
          <w:iCs/>
          <w:lang w:val="en-GB"/>
        </w:rPr>
        <w:t>)</w:t>
      </w:r>
      <w:r w:rsidR="00426D9F" w:rsidRPr="008D10A3">
        <w:rPr>
          <w:b/>
          <w:bCs/>
          <w:i/>
          <w:iCs/>
        </w:rPr>
        <w:t xml:space="preserve"> </w:t>
      </w:r>
      <w:r w:rsidR="00796063">
        <w:rPr>
          <w:b/>
          <w:bCs/>
          <w:i/>
          <w:iCs/>
        </w:rPr>
        <w:t>is not pursued in R17</w:t>
      </w:r>
      <w:r w:rsidR="004C5A1A">
        <w:rPr>
          <w:b/>
          <w:bCs/>
          <w:i/>
          <w:iCs/>
        </w:rPr>
        <w:t xml:space="preserve"> RedCap WI</w:t>
      </w:r>
      <w:r w:rsidR="00796063">
        <w:rPr>
          <w:b/>
          <w:bCs/>
          <w:i/>
          <w:iCs/>
        </w:rPr>
        <w:t>.</w:t>
      </w:r>
      <w:bookmarkEnd w:id="10"/>
    </w:p>
    <w:p w14:paraId="3AD7A7EF" w14:textId="0FABE426" w:rsidR="00975A28" w:rsidRDefault="00975A28" w:rsidP="001F3C26">
      <w:pPr>
        <w:rPr>
          <w:lang w:val="en-GB"/>
        </w:rPr>
      </w:pPr>
    </w:p>
    <w:p w14:paraId="505C43FF" w14:textId="77777777" w:rsidR="00CB5DF0" w:rsidRDefault="00CB5DF0" w:rsidP="001F3C26">
      <w:pPr>
        <w:rPr>
          <w:lang w:val="en-GB"/>
        </w:rPr>
      </w:pPr>
    </w:p>
    <w:p w14:paraId="02810CFE" w14:textId="4538074E" w:rsidR="00746535" w:rsidRPr="008C2B4F" w:rsidRDefault="00CE5C90" w:rsidP="00746535">
      <w:pPr>
        <w:pStyle w:val="Heading1"/>
      </w:pPr>
      <w:r w:rsidRPr="008C2B4F">
        <w:lastRenderedPageBreak/>
        <w:t>Conclusions</w:t>
      </w:r>
    </w:p>
    <w:p w14:paraId="432150AF" w14:textId="69A75777" w:rsidR="00AA6A9D" w:rsidRDefault="00FB4D47" w:rsidP="0032625C">
      <w:pPr>
        <w:jc w:val="both"/>
        <w:rPr>
          <w:lang w:val="en-GB"/>
        </w:rPr>
      </w:pPr>
      <w:r>
        <w:rPr>
          <w:lang w:val="en-GB"/>
        </w:rPr>
        <w:t>In this contribution, the following</w:t>
      </w:r>
      <w:r w:rsidR="00240B7E">
        <w:rPr>
          <w:lang w:val="en-GB"/>
        </w:rPr>
        <w:t xml:space="preserve"> observations and</w:t>
      </w:r>
      <w:r>
        <w:rPr>
          <w:lang w:val="en-GB"/>
        </w:rPr>
        <w:t xml:space="preserve"> proposals have been made </w:t>
      </w:r>
      <w:r w:rsidRPr="00FB4D47">
        <w:rPr>
          <w:lang w:val="en-GB"/>
        </w:rPr>
        <w:t xml:space="preserve">for </w:t>
      </w:r>
      <w:r w:rsidR="001141D8">
        <w:rPr>
          <w:lang w:val="en-GB"/>
        </w:rPr>
        <w:t xml:space="preserve">the L1/L2 designs of </w:t>
      </w:r>
      <w:r w:rsidRPr="00FB4D47">
        <w:rPr>
          <w:lang w:val="en-GB"/>
        </w:rPr>
        <w:t>RedCap UE</w:t>
      </w:r>
      <w:r>
        <w:rPr>
          <w:lang w:val="en-GB"/>
        </w:rPr>
        <w:t>:</w:t>
      </w:r>
    </w:p>
    <w:p w14:paraId="426AD618" w14:textId="77777777" w:rsidR="00240B7E" w:rsidRDefault="00240B7E" w:rsidP="00240B7E">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w:t>
      </w:r>
      <w:r>
        <w:t xml:space="preserve"> </w:t>
      </w:r>
      <w:r w:rsidRPr="00E82F00">
        <w:rPr>
          <w:b/>
          <w:bCs/>
          <w:i/>
          <w:iCs/>
        </w:rPr>
        <w:t xml:space="preserve">To accommodate </w:t>
      </w:r>
      <w:r>
        <w:rPr>
          <w:b/>
          <w:bCs/>
          <w:i/>
          <w:iCs/>
        </w:rPr>
        <w:t xml:space="preserve">misaligned </w:t>
      </w:r>
      <w:r w:rsidRPr="00E82F00">
        <w:rPr>
          <w:b/>
          <w:bCs/>
          <w:i/>
          <w:iCs/>
        </w:rPr>
        <w:t>center frequency</w:t>
      </w:r>
      <w:r>
        <w:rPr>
          <w:b/>
          <w:bCs/>
          <w:i/>
          <w:iCs/>
        </w:rPr>
        <w:t xml:space="preserve"> </w:t>
      </w:r>
      <w:r w:rsidRPr="00E82F00">
        <w:rPr>
          <w:b/>
          <w:bCs/>
          <w:i/>
          <w:iCs/>
        </w:rPr>
        <w:t>of DL/UL BWP in TDD, extra retuning time is</w:t>
      </w:r>
      <w:r>
        <w:rPr>
          <w:b/>
          <w:bCs/>
          <w:i/>
          <w:iCs/>
        </w:rPr>
        <w:t xml:space="preserve"> required</w:t>
      </w:r>
      <w:r w:rsidRPr="00E82F00">
        <w:rPr>
          <w:b/>
          <w:bCs/>
          <w:i/>
          <w:iCs/>
        </w:rPr>
        <w:t xml:space="preserve"> for RedCap UE with single PLL, which leads to increased latency, reduced spectral efficiency</w:t>
      </w:r>
      <w:r>
        <w:rPr>
          <w:b/>
          <w:bCs/>
          <w:i/>
          <w:iCs/>
        </w:rPr>
        <w:t>,</w:t>
      </w:r>
      <w:r w:rsidRPr="00E82F00">
        <w:rPr>
          <w:b/>
          <w:bCs/>
          <w:i/>
          <w:iCs/>
        </w:rPr>
        <w:t xml:space="preserve"> and co-existence</w:t>
      </w:r>
      <w:r>
        <w:rPr>
          <w:b/>
          <w:bCs/>
          <w:i/>
          <w:iCs/>
        </w:rPr>
        <w:t xml:space="preserve"> issues with non-RedCap UE.</w:t>
      </w:r>
    </w:p>
    <w:p w14:paraId="17A43A60" w14:textId="77777777" w:rsidR="00240B7E" w:rsidRPr="00424380" w:rsidRDefault="00240B7E" w:rsidP="00240B7E">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sidRPr="00677E36">
        <w:rPr>
          <w:b/>
          <w:i/>
          <w:iCs/>
        </w:rPr>
        <w:t>:</w:t>
      </w:r>
      <w:r>
        <w:rPr>
          <w:b/>
          <w:i/>
          <w:iCs/>
        </w:rPr>
        <w:t xml:space="preserve"> When RedCap UE with single PLL is operating in FDD and switches between DL/UL (DL-to-UL and UL-to-DL), extra retuning time similar to BWP center frequency  in TDD is required, which leads to increased latency, reduced spectral efficiency, and co-existence issues with full-duplex capable non-RedCap UE. </w:t>
      </w:r>
    </w:p>
    <w:p w14:paraId="3137409F" w14:textId="2D37E682" w:rsidR="00240B7E" w:rsidRDefault="00240B7E" w:rsidP="0032625C">
      <w:pPr>
        <w:jc w:val="both"/>
        <w:rPr>
          <w:b/>
          <w:bCs/>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sidRPr="00677E36">
        <w:rPr>
          <w:b/>
          <w:i/>
          <w:iCs/>
        </w:rPr>
        <w:t>:</w:t>
      </w:r>
      <w:r>
        <w:t xml:space="preserve">  </w:t>
      </w:r>
      <w:r w:rsidRPr="00D711E4">
        <w:rPr>
          <w:b/>
          <w:bCs/>
          <w:i/>
          <w:iCs/>
        </w:rPr>
        <w:t xml:space="preserve">With </w:t>
      </w:r>
      <w:r>
        <w:rPr>
          <w:b/>
          <w:bCs/>
          <w:i/>
          <w:iCs/>
        </w:rPr>
        <w:t>separate PRACH</w:t>
      </w:r>
      <w:r w:rsidRPr="00D711E4">
        <w:rPr>
          <w:b/>
          <w:bCs/>
          <w:i/>
          <w:iCs/>
        </w:rPr>
        <w:t xml:space="preserve"> </w:t>
      </w:r>
      <w:r>
        <w:rPr>
          <w:b/>
          <w:bCs/>
          <w:i/>
          <w:iCs/>
        </w:rPr>
        <w:t xml:space="preserve">resource </w:t>
      </w:r>
      <w:r w:rsidRPr="00D711E4">
        <w:rPr>
          <w:b/>
          <w:bCs/>
          <w:i/>
          <w:iCs/>
        </w:rPr>
        <w:t xml:space="preserve">configuration, NW is able to differentiate RedCap and non-RedCap UEs </w:t>
      </w:r>
      <w:r>
        <w:rPr>
          <w:b/>
          <w:bCs/>
          <w:i/>
          <w:iCs/>
        </w:rPr>
        <w:t>with different timeline requirements</w:t>
      </w:r>
      <w:r w:rsidRPr="00D711E4">
        <w:rPr>
          <w:b/>
          <w:bCs/>
          <w:i/>
          <w:iCs/>
        </w:rPr>
        <w:t>, and guarantee sufficient RF retuning gap for RedCap UE without compromising the performance of non-RedCap UE</w:t>
      </w:r>
      <w:r>
        <w:rPr>
          <w:b/>
          <w:bCs/>
          <w:i/>
          <w:iCs/>
        </w:rPr>
        <w:t>.</w:t>
      </w:r>
    </w:p>
    <w:p w14:paraId="5492DE6B" w14:textId="77777777" w:rsidR="00D171F6" w:rsidRPr="00240B7E" w:rsidRDefault="00D171F6" w:rsidP="0032625C">
      <w:pPr>
        <w:jc w:val="both"/>
        <w:rPr>
          <w:b/>
          <w:bCs/>
          <w:i/>
          <w:iCs/>
        </w:rPr>
      </w:pPr>
    </w:p>
    <w:p w14:paraId="595206D1" w14:textId="77777777" w:rsidR="0017290B" w:rsidRDefault="0017290B" w:rsidP="0017290B">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 xml:space="preserve">When Redcap UE co-exists with non-RedCap UE in the same cell, </w:t>
      </w:r>
      <w:r w:rsidRPr="004A2FE9">
        <w:rPr>
          <w:b/>
          <w:i/>
          <w:iCs/>
        </w:rPr>
        <w:t>RedCap and non-RedCap UEs</w:t>
      </w:r>
      <w:r>
        <w:rPr>
          <w:b/>
          <w:i/>
          <w:iCs/>
        </w:rPr>
        <w:t xml:space="preserve"> can</w:t>
      </w:r>
      <w:r w:rsidRPr="004A2FE9">
        <w:rPr>
          <w:b/>
          <w:i/>
          <w:iCs/>
        </w:rPr>
        <w:t xml:space="preserve"> share the </w:t>
      </w:r>
      <w:r>
        <w:rPr>
          <w:b/>
          <w:i/>
          <w:iCs/>
        </w:rPr>
        <w:t>CD-</w:t>
      </w:r>
      <w:r w:rsidRPr="004A2FE9">
        <w:rPr>
          <w:b/>
          <w:i/>
          <w:iCs/>
        </w:rPr>
        <w:t xml:space="preserve"> SSB</w:t>
      </w:r>
      <w:r>
        <w:rPr>
          <w:b/>
          <w:i/>
          <w:iCs/>
        </w:rPr>
        <w:t>, MIB-configured CORESET#0 and SIB1.</w:t>
      </w:r>
    </w:p>
    <w:p w14:paraId="3ADC74E4" w14:textId="77777777" w:rsidR="0017290B" w:rsidRDefault="0017290B" w:rsidP="0017290B">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When the initial BWP of non-</w:t>
      </w:r>
      <w:r w:rsidRPr="004A2FE9">
        <w:rPr>
          <w:b/>
          <w:i/>
          <w:iCs/>
        </w:rPr>
        <w:t>RedCap</w:t>
      </w:r>
      <w:r>
        <w:rPr>
          <w:b/>
          <w:i/>
          <w:iCs/>
        </w:rPr>
        <w:t xml:space="preserve"> UE is wider than the max BW of RedCap UE, </w:t>
      </w:r>
      <w:r w:rsidRPr="008D7EB2">
        <w:rPr>
          <w:b/>
          <w:i/>
          <w:iCs/>
        </w:rPr>
        <w:t>the initial BWP of RedCap UE should be separately configured</w:t>
      </w:r>
      <w:r>
        <w:rPr>
          <w:b/>
          <w:i/>
          <w:iCs/>
        </w:rPr>
        <w:t xml:space="preserve"> by SIB1, which is transmitted within the BW of  MIB-configured CORESET#0.</w:t>
      </w:r>
    </w:p>
    <w:p w14:paraId="367D170F" w14:textId="77777777" w:rsidR="0017290B" w:rsidRDefault="0017290B" w:rsidP="0017290B">
      <w:pPr>
        <w:spacing w:after="0"/>
        <w:jc w:val="both"/>
        <w:rPr>
          <w:b/>
          <w:i/>
          <w:iCs/>
        </w:rPr>
      </w:pPr>
    </w:p>
    <w:p w14:paraId="77EA782E" w14:textId="77777777" w:rsidR="0017290B" w:rsidRDefault="0017290B" w:rsidP="0017290B">
      <w:pPr>
        <w:jc w:val="both"/>
        <w:rPr>
          <w:b/>
          <w:bCs/>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 xml:space="preserve">If Redcap UE supports FG 6-1a and operates in an active DL BWP without MIB-configured CORESET#0, </w:t>
      </w:r>
      <w:r>
        <w:rPr>
          <w:b/>
          <w:bCs/>
          <w:i/>
          <w:iCs/>
        </w:rPr>
        <w:t xml:space="preserve"> </w:t>
      </w:r>
      <w:r w:rsidRPr="003025B9">
        <w:rPr>
          <w:b/>
          <w:bCs/>
          <w:i/>
          <w:iCs/>
        </w:rPr>
        <w:t>SI update specific to RedCap UEs are notified and retrieved on demand only within th</w:t>
      </w:r>
      <w:r>
        <w:rPr>
          <w:b/>
          <w:bCs/>
          <w:i/>
          <w:iCs/>
        </w:rPr>
        <w:t>e active DL BWP.</w:t>
      </w:r>
    </w:p>
    <w:p w14:paraId="791185D4" w14:textId="77777777" w:rsidR="0017290B" w:rsidRDefault="0017290B" w:rsidP="0017290B">
      <w:pPr>
        <w:spacing w:before="24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B</w:t>
      </w:r>
      <w:r w:rsidRPr="009959D1">
        <w:rPr>
          <w:b/>
          <w:i/>
          <w:iCs/>
        </w:rPr>
        <w:t>efore dedicated PUCCH resource is configured</w:t>
      </w:r>
      <w:r>
        <w:rPr>
          <w:b/>
          <w:i/>
          <w:iCs/>
        </w:rPr>
        <w:t xml:space="preserve"> for RedCap UE:</w:t>
      </w:r>
    </w:p>
    <w:p w14:paraId="3047FF71" w14:textId="77777777" w:rsidR="0017290B" w:rsidRPr="00B5399D" w:rsidRDefault="0017290B" w:rsidP="0017290B">
      <w:pPr>
        <w:pStyle w:val="ListParagraph"/>
        <w:numPr>
          <w:ilvl w:val="0"/>
          <w:numId w:val="28"/>
        </w:numPr>
        <w:jc w:val="both"/>
        <w:rPr>
          <w:b/>
          <w:i/>
          <w:iCs/>
        </w:rPr>
      </w:pPr>
      <w:r>
        <w:rPr>
          <w:b/>
          <w:bCs/>
          <w:i/>
          <w:iCs/>
        </w:rPr>
        <w:t xml:space="preserve">similar to non-RedCap UE in NR R15/16, </w:t>
      </w:r>
      <w:r w:rsidRPr="00B5399D">
        <w:rPr>
          <w:b/>
          <w:bCs/>
          <w:i/>
          <w:iCs/>
        </w:rPr>
        <w:t>PUCCH resource for HARQ feedback of Msg4/MsgB can be provided by pucch-ResourceCommon in Table 9.2.1-1 of TS 38.213</w:t>
      </w:r>
      <w:r>
        <w:rPr>
          <w:b/>
          <w:bCs/>
          <w:i/>
          <w:iCs/>
        </w:rPr>
        <w:t>;</w:t>
      </w:r>
    </w:p>
    <w:p w14:paraId="551F5B68" w14:textId="77777777" w:rsidR="0017290B" w:rsidRPr="00FD47CC" w:rsidRDefault="0017290B" w:rsidP="0017290B">
      <w:pPr>
        <w:pStyle w:val="ListParagraph"/>
        <w:numPr>
          <w:ilvl w:val="0"/>
          <w:numId w:val="28"/>
        </w:numPr>
        <w:jc w:val="both"/>
        <w:rPr>
          <w:b/>
          <w:i/>
          <w:iCs/>
        </w:rPr>
      </w:pPr>
      <w:r>
        <w:rPr>
          <w:b/>
          <w:bCs/>
          <w:i/>
          <w:iCs/>
        </w:rPr>
        <w:t xml:space="preserve">different from non-RedCap UE in NR R15/16, </w:t>
      </w:r>
      <w:r w:rsidRPr="00B5399D">
        <w:rPr>
          <w:b/>
          <w:bCs/>
          <w:i/>
          <w:iCs/>
        </w:rPr>
        <w:t xml:space="preserve"> </w:t>
      </w:r>
      <w:r>
        <w:rPr>
          <w:b/>
          <w:i/>
          <w:iCs/>
        </w:rPr>
        <w:t>i</w:t>
      </w:r>
      <w:r w:rsidRPr="00B5399D">
        <w:rPr>
          <w:b/>
          <w:i/>
          <w:iCs/>
        </w:rPr>
        <w:t xml:space="preserve">ntra-slot PUCCH frequency hopping can be enabled or disabled </w:t>
      </w:r>
      <w:r>
        <w:rPr>
          <w:b/>
          <w:i/>
          <w:iCs/>
        </w:rPr>
        <w:t>by</w:t>
      </w:r>
      <w:r w:rsidRPr="00B5399D">
        <w:rPr>
          <w:b/>
          <w:i/>
          <w:iCs/>
        </w:rPr>
        <w:t xml:space="preserve"> SIB</w:t>
      </w:r>
      <w:r>
        <w:rPr>
          <w:b/>
          <w:i/>
          <w:iCs/>
        </w:rPr>
        <w:t xml:space="preserve">1 </w:t>
      </w:r>
      <w:r w:rsidRPr="00B5399D">
        <w:rPr>
          <w:b/>
          <w:i/>
          <w:iCs/>
        </w:rPr>
        <w:t>in the initial UL BWP of RedCap UE</w:t>
      </w:r>
      <w:r>
        <w:rPr>
          <w:b/>
          <w:i/>
          <w:iCs/>
        </w:rPr>
        <w:t>.</w:t>
      </w:r>
    </w:p>
    <w:p w14:paraId="658E0B28" w14:textId="77777777" w:rsidR="0017290B" w:rsidRDefault="0017290B" w:rsidP="0017290B">
      <w:pPr>
        <w:rPr>
          <w: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0473B0">
        <w:rPr>
          <w:b/>
          <w:i/>
          <w:iCs/>
        </w:rPr>
        <w:t xml:space="preserve">When initial BWP for RedCap UE </w:t>
      </w:r>
      <w:r>
        <w:rPr>
          <w:b/>
          <w:i/>
          <w:iCs/>
        </w:rPr>
        <w:t xml:space="preserve">is </w:t>
      </w:r>
      <w:r w:rsidRPr="000473B0">
        <w:rPr>
          <w:b/>
          <w:i/>
          <w:iCs/>
        </w:rPr>
        <w:t>separately configured, the spec impacts can be minimized if NW follow</w:t>
      </w:r>
      <w:r>
        <w:rPr>
          <w:b/>
          <w:i/>
          <w:iCs/>
        </w:rPr>
        <w:t>s</w:t>
      </w:r>
      <w:r w:rsidRPr="000473B0">
        <w:rPr>
          <w:b/>
          <w:i/>
          <w:iCs/>
        </w:rPr>
        <w:t xml:space="preserve"> the rules </w:t>
      </w:r>
      <w:r>
        <w:rPr>
          <w:b/>
          <w:i/>
          <w:iCs/>
        </w:rPr>
        <w:t>specified for non-RedCap UE in</w:t>
      </w:r>
      <w:r w:rsidRPr="000473B0">
        <w:rPr>
          <w:b/>
          <w:i/>
          <w:iCs/>
        </w:rPr>
        <w:t xml:space="preserve"> NR R15/16.</w:t>
      </w:r>
    </w:p>
    <w:p w14:paraId="154EF6D8" w14:textId="77777777" w:rsidR="0017290B" w:rsidRDefault="0017290B" w:rsidP="0017290B">
      <w:pPr>
        <w:rPr>
          <w: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0473B0">
        <w:rPr>
          <w:b/>
          <w:i/>
          <w:iCs/>
        </w:rPr>
        <w:t xml:space="preserve">: If </w:t>
      </w:r>
      <w:r>
        <w:rPr>
          <w:b/>
          <w:i/>
          <w:iCs/>
        </w:rPr>
        <w:t>a RRC idle/inactive RedCap UE operates in a separate (RedCap-specific) initial DL BWP without MIB-configured CORESET#0 , the UE</w:t>
      </w:r>
      <w:r w:rsidRPr="000473B0">
        <w:rPr>
          <w:b/>
          <w:i/>
          <w:iCs/>
        </w:rPr>
        <w:t xml:space="preserve"> </w:t>
      </w:r>
      <w:r>
        <w:rPr>
          <w:b/>
          <w:i/>
          <w:iCs/>
        </w:rPr>
        <w:t xml:space="preserve">expects to receive SSB, paging PDCCH and msg2/4/B in the RedCap-specific initial DL BWP. </w:t>
      </w:r>
    </w:p>
    <w:p w14:paraId="116072DF" w14:textId="77777777" w:rsidR="0017290B" w:rsidRDefault="0017290B" w:rsidP="0017290B">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7</w:t>
      </w:r>
      <w:r w:rsidRPr="00677E36">
        <w:rPr>
          <w:b/>
          <w:i/>
          <w:iCs/>
          <w:highlight w:val="yellow"/>
        </w:rPr>
        <w:fldChar w:fldCharType="end"/>
      </w:r>
      <w:r w:rsidRPr="000473B0">
        <w:rPr>
          <w:b/>
          <w:i/>
          <w:iCs/>
        </w:rPr>
        <w:t>:</w:t>
      </w:r>
      <w:r>
        <w:rPr>
          <w:b/>
          <w:i/>
          <w:iCs/>
        </w:rPr>
        <w:t xml:space="preserve"> If a RedCap UE operates in an initial or non-initial DL BWP without CORESET#0 or Type 0/0A CSS, the UE expects to get updated SI by dedicated RRC signaling, or short paging message for SI update. </w:t>
      </w:r>
    </w:p>
    <w:p w14:paraId="3C23838B" w14:textId="77777777" w:rsidR="0017290B" w:rsidRDefault="0017290B" w:rsidP="0017290B">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8</w:t>
      </w:r>
      <w:r w:rsidRPr="00677E36">
        <w:rPr>
          <w:b/>
          <w:i/>
          <w:iCs/>
          <w:highlight w:val="yellow"/>
        </w:rPr>
        <w:fldChar w:fldCharType="end"/>
      </w:r>
      <w:r w:rsidRPr="000473B0">
        <w:rPr>
          <w:b/>
          <w:i/>
          <w:iCs/>
        </w:rPr>
        <w:t>:</w:t>
      </w:r>
      <w:r>
        <w:rPr>
          <w:b/>
          <w:i/>
          <w:iCs/>
        </w:rPr>
        <w:t xml:space="preserve"> If a RedCap UE operates in a RRC-configured DL BWP without CORESET#0 and SSB, the UE expects to get updated SI by dedicated RRC signaling. </w:t>
      </w:r>
    </w:p>
    <w:p w14:paraId="397A3D9E" w14:textId="77777777" w:rsidR="0017290B" w:rsidRDefault="0017290B" w:rsidP="0017290B">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9</w:t>
      </w:r>
      <w:r w:rsidRPr="00677E36">
        <w:rPr>
          <w:b/>
          <w:i/>
          <w:iCs/>
          <w:highlight w:val="yellow"/>
        </w:rPr>
        <w:fldChar w:fldCharType="end"/>
      </w:r>
      <w:r w:rsidRPr="000473B0">
        <w:rPr>
          <w:b/>
          <w:i/>
          <w:iCs/>
        </w:rPr>
        <w:t>:</w:t>
      </w:r>
      <w:r>
        <w:rPr>
          <w:b/>
          <w:i/>
          <w:iCs/>
        </w:rPr>
        <w:t xml:space="preserve"> CORESET/CSS for SI/RA/paging/PEI/SDT/WUS is not configured in the DL BWP of RedCap UE, if SSB is not transmitted in the DL BWP of RedCap UE.</w:t>
      </w:r>
    </w:p>
    <w:p w14:paraId="686860D1" w14:textId="77777777" w:rsidR="009E5945" w:rsidRDefault="009E5945" w:rsidP="009E5945">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10</w:t>
      </w:r>
      <w:r w:rsidRPr="00677E36">
        <w:rPr>
          <w:b/>
          <w:i/>
          <w:iCs/>
          <w:highlight w:val="yellow"/>
        </w:rPr>
        <w:fldChar w:fldCharType="end"/>
      </w:r>
      <w:r w:rsidRPr="000473B0">
        <w:rPr>
          <w:b/>
          <w:i/>
          <w:iCs/>
        </w:rPr>
        <w:t>:</w:t>
      </w:r>
      <w:r>
        <w:rPr>
          <w:b/>
          <w:i/>
          <w:iCs/>
        </w:rPr>
        <w:t xml:space="preserve"> For a RedCap UE with baseline capability, it expects to receive SSB in the  DL BWP of the serving cell, before or after RRC connection is established. </w:t>
      </w:r>
    </w:p>
    <w:p w14:paraId="785F3692" w14:textId="77777777" w:rsidR="0060719B" w:rsidRDefault="0060719B" w:rsidP="0060719B">
      <w:pPr>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11</w:t>
      </w:r>
      <w:r w:rsidRPr="00677E36">
        <w:rPr>
          <w:b/>
          <w:i/>
          <w:iCs/>
          <w:highlight w:val="yellow"/>
        </w:rPr>
        <w:fldChar w:fldCharType="end"/>
      </w:r>
      <w:r w:rsidRPr="000473B0">
        <w:rPr>
          <w:b/>
          <w:i/>
          <w:iCs/>
        </w:rPr>
        <w:t xml:space="preserve">: </w:t>
      </w:r>
      <w:r>
        <w:rPr>
          <w:b/>
          <w:i/>
          <w:iCs/>
        </w:rPr>
        <w:t>L2 buffer size reduction for R17 RedCap UE can be achieved by complexity reduction features agreed in RAN1, including:</w:t>
      </w:r>
    </w:p>
    <w:p w14:paraId="77BD84B5" w14:textId="77777777" w:rsidR="0060719B" w:rsidRPr="00D90596" w:rsidRDefault="0060719B" w:rsidP="0060719B">
      <w:pPr>
        <w:pStyle w:val="ListParagraph"/>
        <w:numPr>
          <w:ilvl w:val="0"/>
          <w:numId w:val="31"/>
        </w:numPr>
        <w:rPr>
          <w:b/>
          <w:bCs/>
          <w:i/>
          <w:iCs/>
          <w:lang w:val="en-GB"/>
        </w:rPr>
      </w:pPr>
      <w:r w:rsidRPr="00D90596">
        <w:rPr>
          <w:b/>
          <w:bCs/>
          <w:i/>
          <w:iCs/>
          <w:lang w:val="en-GB"/>
        </w:rPr>
        <w:t>single carrier operation without supporting CA/DC</w:t>
      </w:r>
    </w:p>
    <w:p w14:paraId="3C9915C1" w14:textId="77777777" w:rsidR="0060719B" w:rsidRPr="00D90596" w:rsidRDefault="0060719B" w:rsidP="0060719B">
      <w:pPr>
        <w:pStyle w:val="ListParagraph"/>
        <w:numPr>
          <w:ilvl w:val="0"/>
          <w:numId w:val="31"/>
        </w:numPr>
        <w:rPr>
          <w:b/>
          <w:bCs/>
          <w:i/>
          <w:iCs/>
          <w:lang w:val="en-GB"/>
        </w:rPr>
      </w:pPr>
      <w:r w:rsidRPr="00D90596">
        <w:rPr>
          <w:b/>
          <w:bCs/>
          <w:i/>
          <w:iCs/>
          <w:lang w:val="en-GB"/>
        </w:rPr>
        <w:t>BW reduction</w:t>
      </w:r>
    </w:p>
    <w:p w14:paraId="57E46CA5" w14:textId="77777777" w:rsidR="0060719B" w:rsidRPr="00D90596" w:rsidRDefault="0060719B" w:rsidP="0060719B">
      <w:pPr>
        <w:pStyle w:val="ListParagraph"/>
        <w:numPr>
          <w:ilvl w:val="0"/>
          <w:numId w:val="31"/>
        </w:numPr>
        <w:rPr>
          <w:b/>
          <w:bCs/>
          <w:i/>
          <w:iCs/>
          <w:lang w:val="en-GB"/>
        </w:rPr>
      </w:pPr>
      <w:r w:rsidRPr="00D90596">
        <w:rPr>
          <w:b/>
          <w:bCs/>
          <w:i/>
          <w:iCs/>
          <w:lang w:val="en-GB"/>
        </w:rPr>
        <w:t>relaxation for the max modulation order</w:t>
      </w:r>
    </w:p>
    <w:p w14:paraId="7128E67B" w14:textId="77777777" w:rsidR="0060719B" w:rsidRPr="00D90596" w:rsidRDefault="0060719B" w:rsidP="0060719B">
      <w:pPr>
        <w:pStyle w:val="ListParagraph"/>
        <w:numPr>
          <w:ilvl w:val="0"/>
          <w:numId w:val="31"/>
        </w:numPr>
        <w:rPr>
          <w:b/>
          <w:bCs/>
          <w:i/>
          <w:iCs/>
          <w:lang w:val="en-GB"/>
        </w:rPr>
      </w:pPr>
      <w:r w:rsidRPr="00D90596">
        <w:rPr>
          <w:b/>
          <w:bCs/>
          <w:i/>
          <w:iCs/>
          <w:lang w:val="en-GB"/>
        </w:rPr>
        <w:lastRenderedPageBreak/>
        <w:t>reduction in the max number of MIMO layers</w:t>
      </w:r>
    </w:p>
    <w:p w14:paraId="491EF624" w14:textId="77777777" w:rsidR="0060719B" w:rsidRPr="008D10A3" w:rsidRDefault="0060719B" w:rsidP="0060719B">
      <w:pPr>
        <w:spacing w:before="240"/>
        <w:rPr>
          <w:b/>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12</w:t>
      </w:r>
      <w:r w:rsidRPr="00677E36">
        <w:rPr>
          <w:b/>
          <w:i/>
          <w:iCs/>
          <w:highlight w:val="yellow"/>
        </w:rPr>
        <w:fldChar w:fldCharType="end"/>
      </w:r>
      <w:r w:rsidRPr="000473B0">
        <w:rPr>
          <w:b/>
          <w:i/>
          <w:iCs/>
        </w:rPr>
        <w:t>:</w:t>
      </w:r>
      <w:r>
        <w:rPr>
          <w:b/>
          <w:i/>
          <w:iCs/>
        </w:rPr>
        <w:t xml:space="preserve"> Further TBS restriction beyond the UE complexity reduction features agreed in RAN1 is not pursued in R17 RedCap WI.</w:t>
      </w:r>
    </w:p>
    <w:p w14:paraId="43D5ADDA" w14:textId="77777777" w:rsidR="0060719B" w:rsidRPr="008400F5" w:rsidRDefault="0060719B" w:rsidP="0060719B">
      <w:pPr>
        <w:spacing w:before="240"/>
        <w:rPr>
          <w:b/>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13</w:t>
      </w:r>
      <w:r w:rsidRPr="00677E36">
        <w:rPr>
          <w:b/>
          <w:i/>
          <w:iCs/>
          <w:highlight w:val="yellow"/>
        </w:rPr>
        <w:fldChar w:fldCharType="end"/>
      </w:r>
      <w:r w:rsidRPr="000473B0">
        <w:rPr>
          <w:b/>
          <w:i/>
          <w:iCs/>
        </w:rPr>
        <w:t>:</w:t>
      </w:r>
      <w:r>
        <w:rPr>
          <w:b/>
          <w:i/>
          <w:iCs/>
        </w:rPr>
        <w:t xml:space="preserve"> Further reduction of the </w:t>
      </w:r>
      <w:r w:rsidRPr="008D10A3">
        <w:rPr>
          <w:b/>
          <w:bCs/>
          <w:i/>
          <w:iCs/>
          <w:lang w:val="en-GB"/>
        </w:rPr>
        <w:t>scalingFactor</w:t>
      </w:r>
      <w:r>
        <w:rPr>
          <w:b/>
          <w:bCs/>
          <w:i/>
          <w:iCs/>
          <w:lang w:val="en-GB"/>
        </w:rPr>
        <w:t xml:space="preserve"> </w:t>
      </w:r>
      <w:r>
        <w:rPr>
          <w:b/>
          <w:bCs/>
          <w:i/>
          <w:iCs/>
        </w:rPr>
        <w:t xml:space="preserve">specified in NR R15/16 </w:t>
      </w:r>
      <w:r>
        <w:rPr>
          <w:b/>
          <w:bCs/>
          <w:i/>
          <w:iCs/>
          <w:lang w:val="en-GB"/>
        </w:rPr>
        <w:t>(</w:t>
      </w:r>
      <w:r>
        <w:rPr>
          <w:b/>
          <w:bCs/>
          <w:i/>
          <w:iCs/>
        </w:rPr>
        <w:t>Clause 4.1.2, TS 38.306</w:t>
      </w:r>
      <w:r>
        <w:rPr>
          <w:b/>
          <w:bCs/>
          <w:i/>
          <w:iCs/>
          <w:lang w:val="en-GB"/>
        </w:rPr>
        <w:t>)</w:t>
      </w:r>
      <w:r w:rsidRPr="008D10A3">
        <w:rPr>
          <w:b/>
          <w:bCs/>
          <w:i/>
          <w:iCs/>
        </w:rPr>
        <w:t xml:space="preserve"> </w:t>
      </w:r>
      <w:r>
        <w:rPr>
          <w:b/>
          <w:bCs/>
          <w:i/>
          <w:iCs/>
        </w:rPr>
        <w:t>is not pursued in R17 RedCap WI.</w:t>
      </w:r>
    </w:p>
    <w:p w14:paraId="4FAFEA98" w14:textId="77777777" w:rsidR="00D23079" w:rsidRPr="0060719B" w:rsidRDefault="00D23079" w:rsidP="0006040E">
      <w:pPr>
        <w:jc w:val="both"/>
        <w:rPr>
          <w:lang w:val="en-GB"/>
        </w:rPr>
      </w:pPr>
    </w:p>
    <w:p w14:paraId="62E96E15" w14:textId="7E173BC1" w:rsidR="00CE5C90" w:rsidRPr="008C2B4F" w:rsidRDefault="00CE5C90" w:rsidP="00CE5C90">
      <w:pPr>
        <w:pStyle w:val="Heading1"/>
      </w:pPr>
      <w:r w:rsidRPr="008C2B4F">
        <w:t>References</w:t>
      </w:r>
    </w:p>
    <w:p w14:paraId="4D1A5C7F" w14:textId="2B184D52" w:rsidR="00E54A90" w:rsidRDefault="00E54A90" w:rsidP="00E54A90">
      <w:pPr>
        <w:pStyle w:val="ListParagraph"/>
        <w:numPr>
          <w:ilvl w:val="0"/>
          <w:numId w:val="25"/>
        </w:numPr>
      </w:pPr>
      <w:r w:rsidRPr="00E54A90">
        <w:t>RP-21</w:t>
      </w:r>
      <w:r w:rsidR="00130E41">
        <w:t>1574</w:t>
      </w:r>
      <w:r w:rsidRPr="00E54A90">
        <w:t>, “Revised WID on Support of Reduced Capability NR Devices,” 3GPP TSG RAN#9</w:t>
      </w:r>
      <w:r w:rsidR="00B950C6">
        <w:t>2</w:t>
      </w:r>
      <w:r w:rsidRPr="00E54A90">
        <w:t xml:space="preserve">e, </w:t>
      </w:r>
      <w:proofErr w:type="gramStart"/>
      <w:r w:rsidR="00B950C6">
        <w:t>June</w:t>
      </w:r>
      <w:r w:rsidRPr="00E54A90">
        <w:t>,</w:t>
      </w:r>
      <w:proofErr w:type="gramEnd"/>
      <w:r w:rsidRPr="00E54A90">
        <w:t xml:space="preserve">  2021.</w:t>
      </w:r>
    </w:p>
    <w:p w14:paraId="40FF650C" w14:textId="12BABFF0" w:rsidR="0020437A" w:rsidRDefault="0020437A" w:rsidP="0020437A">
      <w:pPr>
        <w:pStyle w:val="ListParagraph"/>
        <w:numPr>
          <w:ilvl w:val="0"/>
          <w:numId w:val="25"/>
        </w:numPr>
      </w:pPr>
      <w:r w:rsidRPr="0020437A">
        <w:t>RP-212127</w:t>
      </w:r>
      <w:r>
        <w:t>,  “</w:t>
      </w:r>
      <w:r w:rsidRPr="0020437A">
        <w:t xml:space="preserve">On </w:t>
      </w:r>
      <w:r>
        <w:t>S</w:t>
      </w:r>
      <w:r w:rsidRPr="0020437A">
        <w:t xml:space="preserve">upport of </w:t>
      </w:r>
      <w:r>
        <w:t>S</w:t>
      </w:r>
      <w:r w:rsidRPr="0020437A">
        <w:t>eparate Initial DL BWP for RedCap UEs</w:t>
      </w:r>
      <w:r>
        <w:t>”, September 2021.</w:t>
      </w:r>
    </w:p>
    <w:p w14:paraId="4524D6C1" w14:textId="77777777" w:rsidR="000936DF" w:rsidRPr="000936DF" w:rsidRDefault="000936DF" w:rsidP="000936DF">
      <w:pPr>
        <w:pStyle w:val="ListParagraph"/>
        <w:numPr>
          <w:ilvl w:val="0"/>
          <w:numId w:val="25"/>
        </w:numPr>
      </w:pPr>
      <w:r w:rsidRPr="000936DF">
        <w:t>R2-2109198, “LS to RAN1 on L2 buffer size reduction”, August 2021.</w:t>
      </w:r>
    </w:p>
    <w:p w14:paraId="216213F6" w14:textId="77777777" w:rsidR="000936DF" w:rsidRDefault="000936DF" w:rsidP="000936DF">
      <w:pPr>
        <w:pStyle w:val="ListParagraph"/>
        <w:ind w:left="567"/>
      </w:pPr>
    </w:p>
    <w:p w14:paraId="34AC67A2" w14:textId="20D442D2" w:rsidR="0020437A" w:rsidRDefault="0020437A" w:rsidP="0020437A">
      <w:pPr>
        <w:pStyle w:val="ListParagraph"/>
        <w:ind w:left="567"/>
      </w:pPr>
    </w:p>
    <w:p w14:paraId="5604A096" w14:textId="77777777" w:rsidR="007A14D2" w:rsidRPr="00E54A90" w:rsidRDefault="007A14D2" w:rsidP="004D6914">
      <w:pPr>
        <w:pStyle w:val="ListParagraph"/>
        <w:ind w:left="567"/>
      </w:pPr>
    </w:p>
    <w:p w14:paraId="355BAC03" w14:textId="075B50AD" w:rsidR="00613710" w:rsidRPr="00613710" w:rsidRDefault="00613710" w:rsidP="00E54A90">
      <w:pPr>
        <w:pStyle w:val="ListParagraph"/>
        <w:ind w:left="567"/>
      </w:pP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5"/>
      <w:headerReference w:type="default" r:id="rId16"/>
      <w:footerReference w:type="even" r:id="rId17"/>
      <w:footerReference w:type="default" r:id="rId18"/>
      <w:headerReference w:type="first" r:id="rId19"/>
      <w:footerReference w:type="first" r:id="rId20"/>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06FC" w14:textId="77777777" w:rsidR="00DC565D" w:rsidRDefault="00DC565D" w:rsidP="00746535">
      <w:pPr>
        <w:spacing w:after="0"/>
      </w:pPr>
      <w:r>
        <w:separator/>
      </w:r>
    </w:p>
  </w:endnote>
  <w:endnote w:type="continuationSeparator" w:id="0">
    <w:p w14:paraId="301D0A47" w14:textId="77777777" w:rsidR="00DC565D" w:rsidRDefault="00DC565D" w:rsidP="00746535">
      <w:pPr>
        <w:spacing w:after="0"/>
      </w:pPr>
      <w:r>
        <w:continuationSeparator/>
      </w:r>
    </w:p>
  </w:endnote>
  <w:endnote w:type="continuationNotice" w:id="1">
    <w:p w14:paraId="17A4B27D" w14:textId="77777777" w:rsidR="00DC565D" w:rsidRDefault="00DC5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E51BD2" w:rsidRDefault="00E51B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E51BD2" w:rsidRDefault="00E51BD2">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E51BD2" w:rsidRDefault="00E5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E51BD2" w:rsidRDefault="00E51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B052" w14:textId="77777777" w:rsidR="00DC565D" w:rsidRDefault="00DC565D" w:rsidP="00746535">
      <w:pPr>
        <w:spacing w:after="0"/>
      </w:pPr>
      <w:r>
        <w:separator/>
      </w:r>
    </w:p>
  </w:footnote>
  <w:footnote w:type="continuationSeparator" w:id="0">
    <w:p w14:paraId="290844D2" w14:textId="77777777" w:rsidR="00DC565D" w:rsidRDefault="00DC565D" w:rsidP="00746535">
      <w:pPr>
        <w:spacing w:after="0"/>
      </w:pPr>
      <w:r>
        <w:continuationSeparator/>
      </w:r>
    </w:p>
  </w:footnote>
  <w:footnote w:type="continuationNotice" w:id="1">
    <w:p w14:paraId="17082D46" w14:textId="77777777" w:rsidR="00DC565D" w:rsidRDefault="00DC5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E51BD2" w:rsidRDefault="00E51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E51BD2" w:rsidRDefault="00E51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E51BD2" w:rsidRDefault="00E51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492D0B"/>
    <w:multiLevelType w:val="hybridMultilevel"/>
    <w:tmpl w:val="8304C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AF27D3"/>
    <w:multiLevelType w:val="hybridMultilevel"/>
    <w:tmpl w:val="05BC711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9359D9"/>
    <w:multiLevelType w:val="hybridMultilevel"/>
    <w:tmpl w:val="2992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8"/>
  </w:num>
  <w:num w:numId="3">
    <w:abstractNumId w:val="29"/>
  </w:num>
  <w:num w:numId="4">
    <w:abstractNumId w:val="19"/>
  </w:num>
  <w:num w:numId="5">
    <w:abstractNumId w:val="16"/>
  </w:num>
  <w:num w:numId="6">
    <w:abstractNumId w:val="5"/>
  </w:num>
  <w:num w:numId="7">
    <w:abstractNumId w:val="26"/>
  </w:num>
  <w:num w:numId="8">
    <w:abstractNumId w:val="14"/>
  </w:num>
  <w:num w:numId="9">
    <w:abstractNumId w:val="23"/>
  </w:num>
  <w:num w:numId="10">
    <w:abstractNumId w:val="17"/>
  </w:num>
  <w:num w:numId="11">
    <w:abstractNumId w:val="9"/>
  </w:num>
  <w:num w:numId="12">
    <w:abstractNumId w:val="2"/>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11"/>
  </w:num>
  <w:num w:numId="20">
    <w:abstractNumId w:val="15"/>
  </w:num>
  <w:num w:numId="21">
    <w:abstractNumId w:val="13"/>
  </w:num>
  <w:num w:numId="22">
    <w:abstractNumId w:val="12"/>
  </w:num>
  <w:num w:numId="23">
    <w:abstractNumId w:val="8"/>
  </w:num>
  <w:num w:numId="24">
    <w:abstractNumId w:val="6"/>
  </w:num>
  <w:num w:numId="25">
    <w:abstractNumId w:val="1"/>
  </w:num>
  <w:num w:numId="26">
    <w:abstractNumId w:val="10"/>
  </w:num>
  <w:num w:numId="27">
    <w:abstractNumId w:val="7"/>
  </w:num>
  <w:num w:numId="28">
    <w:abstractNumId w:val="22"/>
  </w:num>
  <w:num w:numId="29">
    <w:abstractNumId w:val="24"/>
  </w:num>
  <w:num w:numId="30">
    <w:abstractNumId w:val="4"/>
  </w:num>
  <w:num w:numId="31">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5E40"/>
    <w:rsid w:val="00006CA8"/>
    <w:rsid w:val="000078DE"/>
    <w:rsid w:val="0001110C"/>
    <w:rsid w:val="0001231E"/>
    <w:rsid w:val="00013DF7"/>
    <w:rsid w:val="0001478B"/>
    <w:rsid w:val="000174D7"/>
    <w:rsid w:val="0001777A"/>
    <w:rsid w:val="000205A3"/>
    <w:rsid w:val="00020928"/>
    <w:rsid w:val="000221EE"/>
    <w:rsid w:val="000228CC"/>
    <w:rsid w:val="00022D22"/>
    <w:rsid w:val="000231C0"/>
    <w:rsid w:val="00023F7D"/>
    <w:rsid w:val="00024895"/>
    <w:rsid w:val="00024E47"/>
    <w:rsid w:val="00027E05"/>
    <w:rsid w:val="00030D44"/>
    <w:rsid w:val="000320BD"/>
    <w:rsid w:val="00032529"/>
    <w:rsid w:val="0003430D"/>
    <w:rsid w:val="0003537A"/>
    <w:rsid w:val="00036A35"/>
    <w:rsid w:val="00036B4A"/>
    <w:rsid w:val="0003720A"/>
    <w:rsid w:val="00037751"/>
    <w:rsid w:val="00037B94"/>
    <w:rsid w:val="00040663"/>
    <w:rsid w:val="000410E7"/>
    <w:rsid w:val="00041B6D"/>
    <w:rsid w:val="0004372A"/>
    <w:rsid w:val="00044523"/>
    <w:rsid w:val="00045501"/>
    <w:rsid w:val="00045540"/>
    <w:rsid w:val="0004576E"/>
    <w:rsid w:val="00046A36"/>
    <w:rsid w:val="000473B0"/>
    <w:rsid w:val="00050415"/>
    <w:rsid w:val="000507BF"/>
    <w:rsid w:val="00052A10"/>
    <w:rsid w:val="000531DD"/>
    <w:rsid w:val="00053937"/>
    <w:rsid w:val="00054543"/>
    <w:rsid w:val="00054AE5"/>
    <w:rsid w:val="000565C2"/>
    <w:rsid w:val="00056C0C"/>
    <w:rsid w:val="00057B27"/>
    <w:rsid w:val="0006040E"/>
    <w:rsid w:val="0006123A"/>
    <w:rsid w:val="00061E04"/>
    <w:rsid w:val="00062718"/>
    <w:rsid w:val="00062C50"/>
    <w:rsid w:val="0006307A"/>
    <w:rsid w:val="00063125"/>
    <w:rsid w:val="00064CA4"/>
    <w:rsid w:val="00065D83"/>
    <w:rsid w:val="000666F8"/>
    <w:rsid w:val="00067454"/>
    <w:rsid w:val="00070C3E"/>
    <w:rsid w:val="00070F10"/>
    <w:rsid w:val="000714AA"/>
    <w:rsid w:val="00072018"/>
    <w:rsid w:val="00073E2D"/>
    <w:rsid w:val="00073ED0"/>
    <w:rsid w:val="00074635"/>
    <w:rsid w:val="00077CE5"/>
    <w:rsid w:val="0008065A"/>
    <w:rsid w:val="00082BD6"/>
    <w:rsid w:val="00082D04"/>
    <w:rsid w:val="000834DE"/>
    <w:rsid w:val="0008376C"/>
    <w:rsid w:val="0008420B"/>
    <w:rsid w:val="000844F4"/>
    <w:rsid w:val="00085A79"/>
    <w:rsid w:val="0008639E"/>
    <w:rsid w:val="00086634"/>
    <w:rsid w:val="000869C5"/>
    <w:rsid w:val="00087264"/>
    <w:rsid w:val="000878B1"/>
    <w:rsid w:val="00087957"/>
    <w:rsid w:val="00087989"/>
    <w:rsid w:val="00087CF1"/>
    <w:rsid w:val="00090334"/>
    <w:rsid w:val="00090F2F"/>
    <w:rsid w:val="000927F7"/>
    <w:rsid w:val="000933DF"/>
    <w:rsid w:val="0009367D"/>
    <w:rsid w:val="000936DF"/>
    <w:rsid w:val="0009370F"/>
    <w:rsid w:val="000937F9"/>
    <w:rsid w:val="000951EF"/>
    <w:rsid w:val="00096A31"/>
    <w:rsid w:val="00097993"/>
    <w:rsid w:val="000A16B5"/>
    <w:rsid w:val="000A25FC"/>
    <w:rsid w:val="000A2ADA"/>
    <w:rsid w:val="000A2C6A"/>
    <w:rsid w:val="000A35F3"/>
    <w:rsid w:val="000A4195"/>
    <w:rsid w:val="000A424A"/>
    <w:rsid w:val="000A4897"/>
    <w:rsid w:val="000A53A7"/>
    <w:rsid w:val="000A6921"/>
    <w:rsid w:val="000A7317"/>
    <w:rsid w:val="000A7BA2"/>
    <w:rsid w:val="000B0570"/>
    <w:rsid w:val="000B0D28"/>
    <w:rsid w:val="000B2369"/>
    <w:rsid w:val="000B3C26"/>
    <w:rsid w:val="000B4DC0"/>
    <w:rsid w:val="000B65FB"/>
    <w:rsid w:val="000B6A43"/>
    <w:rsid w:val="000B6B8B"/>
    <w:rsid w:val="000B710B"/>
    <w:rsid w:val="000C01F7"/>
    <w:rsid w:val="000C08FC"/>
    <w:rsid w:val="000C233E"/>
    <w:rsid w:val="000C2D53"/>
    <w:rsid w:val="000C41AA"/>
    <w:rsid w:val="000C50CC"/>
    <w:rsid w:val="000C59C3"/>
    <w:rsid w:val="000C5D8C"/>
    <w:rsid w:val="000C735A"/>
    <w:rsid w:val="000C763A"/>
    <w:rsid w:val="000D022B"/>
    <w:rsid w:val="000D0F04"/>
    <w:rsid w:val="000D4892"/>
    <w:rsid w:val="000D66EB"/>
    <w:rsid w:val="000D73E8"/>
    <w:rsid w:val="000E09C6"/>
    <w:rsid w:val="000E2CFE"/>
    <w:rsid w:val="000E324D"/>
    <w:rsid w:val="000E32D0"/>
    <w:rsid w:val="000E3349"/>
    <w:rsid w:val="000E36EC"/>
    <w:rsid w:val="000E42C6"/>
    <w:rsid w:val="000E57BA"/>
    <w:rsid w:val="000E6249"/>
    <w:rsid w:val="000E6932"/>
    <w:rsid w:val="000F11DA"/>
    <w:rsid w:val="000F195F"/>
    <w:rsid w:val="000F2CB4"/>
    <w:rsid w:val="000F71D0"/>
    <w:rsid w:val="00100C0C"/>
    <w:rsid w:val="00101167"/>
    <w:rsid w:val="001024DF"/>
    <w:rsid w:val="00105008"/>
    <w:rsid w:val="00105018"/>
    <w:rsid w:val="00107124"/>
    <w:rsid w:val="001103AD"/>
    <w:rsid w:val="001125D4"/>
    <w:rsid w:val="00112CB6"/>
    <w:rsid w:val="00113ADB"/>
    <w:rsid w:val="00114027"/>
    <w:rsid w:val="001141D8"/>
    <w:rsid w:val="00115DEC"/>
    <w:rsid w:val="00116F9F"/>
    <w:rsid w:val="0012209E"/>
    <w:rsid w:val="001223F3"/>
    <w:rsid w:val="00122ED5"/>
    <w:rsid w:val="0012363A"/>
    <w:rsid w:val="001259BD"/>
    <w:rsid w:val="001270BF"/>
    <w:rsid w:val="00127967"/>
    <w:rsid w:val="00130E41"/>
    <w:rsid w:val="00131268"/>
    <w:rsid w:val="001317BD"/>
    <w:rsid w:val="00134784"/>
    <w:rsid w:val="00136F4D"/>
    <w:rsid w:val="0013759A"/>
    <w:rsid w:val="001378EC"/>
    <w:rsid w:val="00137F94"/>
    <w:rsid w:val="00143044"/>
    <w:rsid w:val="00143F3C"/>
    <w:rsid w:val="0014522F"/>
    <w:rsid w:val="00146E3C"/>
    <w:rsid w:val="00147337"/>
    <w:rsid w:val="00150BE4"/>
    <w:rsid w:val="0015114E"/>
    <w:rsid w:val="00151E22"/>
    <w:rsid w:val="001521A3"/>
    <w:rsid w:val="00152F40"/>
    <w:rsid w:val="00153647"/>
    <w:rsid w:val="001539F6"/>
    <w:rsid w:val="00153F70"/>
    <w:rsid w:val="001540B2"/>
    <w:rsid w:val="00154A83"/>
    <w:rsid w:val="0015502A"/>
    <w:rsid w:val="001565FB"/>
    <w:rsid w:val="0015713F"/>
    <w:rsid w:val="001617AF"/>
    <w:rsid w:val="001618BE"/>
    <w:rsid w:val="00161D6B"/>
    <w:rsid w:val="00162AE2"/>
    <w:rsid w:val="0016302C"/>
    <w:rsid w:val="001634BC"/>
    <w:rsid w:val="00165055"/>
    <w:rsid w:val="001651CB"/>
    <w:rsid w:val="0016551B"/>
    <w:rsid w:val="00167A2A"/>
    <w:rsid w:val="00170F51"/>
    <w:rsid w:val="00171444"/>
    <w:rsid w:val="0017290B"/>
    <w:rsid w:val="00172EA1"/>
    <w:rsid w:val="00174ADF"/>
    <w:rsid w:val="00175632"/>
    <w:rsid w:val="00177DE3"/>
    <w:rsid w:val="00177E04"/>
    <w:rsid w:val="00177E1A"/>
    <w:rsid w:val="00180764"/>
    <w:rsid w:val="00180851"/>
    <w:rsid w:val="00180C82"/>
    <w:rsid w:val="00181968"/>
    <w:rsid w:val="001822C6"/>
    <w:rsid w:val="001824F2"/>
    <w:rsid w:val="00182A76"/>
    <w:rsid w:val="00182F78"/>
    <w:rsid w:val="00182FD2"/>
    <w:rsid w:val="00183520"/>
    <w:rsid w:val="00184CD0"/>
    <w:rsid w:val="00184DE5"/>
    <w:rsid w:val="00186C92"/>
    <w:rsid w:val="00186D7F"/>
    <w:rsid w:val="00186EFD"/>
    <w:rsid w:val="00190130"/>
    <w:rsid w:val="001948E5"/>
    <w:rsid w:val="001958F5"/>
    <w:rsid w:val="001962C2"/>
    <w:rsid w:val="001A0D78"/>
    <w:rsid w:val="001A110A"/>
    <w:rsid w:val="001A429D"/>
    <w:rsid w:val="001A53F8"/>
    <w:rsid w:val="001A5700"/>
    <w:rsid w:val="001A6C85"/>
    <w:rsid w:val="001A7679"/>
    <w:rsid w:val="001A7CF0"/>
    <w:rsid w:val="001B0597"/>
    <w:rsid w:val="001B0CB8"/>
    <w:rsid w:val="001B1669"/>
    <w:rsid w:val="001B1D8C"/>
    <w:rsid w:val="001B21F9"/>
    <w:rsid w:val="001B2355"/>
    <w:rsid w:val="001B29B6"/>
    <w:rsid w:val="001B2F64"/>
    <w:rsid w:val="001B6928"/>
    <w:rsid w:val="001C0B3A"/>
    <w:rsid w:val="001C4AB4"/>
    <w:rsid w:val="001C6EB2"/>
    <w:rsid w:val="001D051C"/>
    <w:rsid w:val="001D0B0E"/>
    <w:rsid w:val="001D199C"/>
    <w:rsid w:val="001D1C3B"/>
    <w:rsid w:val="001D3546"/>
    <w:rsid w:val="001D5862"/>
    <w:rsid w:val="001D5D0D"/>
    <w:rsid w:val="001D668E"/>
    <w:rsid w:val="001E22F6"/>
    <w:rsid w:val="001E2BBD"/>
    <w:rsid w:val="001E32DD"/>
    <w:rsid w:val="001E4789"/>
    <w:rsid w:val="001E642C"/>
    <w:rsid w:val="001E7155"/>
    <w:rsid w:val="001F07E5"/>
    <w:rsid w:val="001F085D"/>
    <w:rsid w:val="001F0E7C"/>
    <w:rsid w:val="001F1577"/>
    <w:rsid w:val="001F1CC0"/>
    <w:rsid w:val="001F224B"/>
    <w:rsid w:val="001F320D"/>
    <w:rsid w:val="001F39E5"/>
    <w:rsid w:val="001F3C26"/>
    <w:rsid w:val="001F58EC"/>
    <w:rsid w:val="001F5B2D"/>
    <w:rsid w:val="001F618A"/>
    <w:rsid w:val="001F61F2"/>
    <w:rsid w:val="001F6235"/>
    <w:rsid w:val="001F631E"/>
    <w:rsid w:val="001F7D26"/>
    <w:rsid w:val="0020042A"/>
    <w:rsid w:val="00200A01"/>
    <w:rsid w:val="00201108"/>
    <w:rsid w:val="00203AC6"/>
    <w:rsid w:val="00203ACB"/>
    <w:rsid w:val="0020437A"/>
    <w:rsid w:val="00205606"/>
    <w:rsid w:val="00205ACB"/>
    <w:rsid w:val="002061D6"/>
    <w:rsid w:val="00206FF2"/>
    <w:rsid w:val="00211B86"/>
    <w:rsid w:val="0021351F"/>
    <w:rsid w:val="002135CA"/>
    <w:rsid w:val="00213D5D"/>
    <w:rsid w:val="00215881"/>
    <w:rsid w:val="00215AAF"/>
    <w:rsid w:val="00215B80"/>
    <w:rsid w:val="00216003"/>
    <w:rsid w:val="0021621C"/>
    <w:rsid w:val="002163BE"/>
    <w:rsid w:val="00216A8D"/>
    <w:rsid w:val="0022093A"/>
    <w:rsid w:val="00221287"/>
    <w:rsid w:val="0022188B"/>
    <w:rsid w:val="00221EE4"/>
    <w:rsid w:val="0022312C"/>
    <w:rsid w:val="002241EF"/>
    <w:rsid w:val="0022451B"/>
    <w:rsid w:val="00224BA3"/>
    <w:rsid w:val="00225416"/>
    <w:rsid w:val="002259CB"/>
    <w:rsid w:val="00225D3F"/>
    <w:rsid w:val="002263E4"/>
    <w:rsid w:val="00226CC7"/>
    <w:rsid w:val="00227DBF"/>
    <w:rsid w:val="00227EBF"/>
    <w:rsid w:val="00233AEB"/>
    <w:rsid w:val="00233B00"/>
    <w:rsid w:val="00233E18"/>
    <w:rsid w:val="002351DD"/>
    <w:rsid w:val="0023678F"/>
    <w:rsid w:val="00237A34"/>
    <w:rsid w:val="00240B7E"/>
    <w:rsid w:val="002432D2"/>
    <w:rsid w:val="0024332F"/>
    <w:rsid w:val="00243C8C"/>
    <w:rsid w:val="002444FC"/>
    <w:rsid w:val="0024542D"/>
    <w:rsid w:val="00246F58"/>
    <w:rsid w:val="00247523"/>
    <w:rsid w:val="00250187"/>
    <w:rsid w:val="0025081F"/>
    <w:rsid w:val="002510B7"/>
    <w:rsid w:val="0025165D"/>
    <w:rsid w:val="00251B54"/>
    <w:rsid w:val="00251B5A"/>
    <w:rsid w:val="0025233B"/>
    <w:rsid w:val="002524B4"/>
    <w:rsid w:val="00253E32"/>
    <w:rsid w:val="00254315"/>
    <w:rsid w:val="002549D5"/>
    <w:rsid w:val="0025573A"/>
    <w:rsid w:val="00257048"/>
    <w:rsid w:val="002579DA"/>
    <w:rsid w:val="00257F90"/>
    <w:rsid w:val="002602BE"/>
    <w:rsid w:val="00260703"/>
    <w:rsid w:val="00260A3A"/>
    <w:rsid w:val="00260FB9"/>
    <w:rsid w:val="00263CA5"/>
    <w:rsid w:val="00264C99"/>
    <w:rsid w:val="0026534C"/>
    <w:rsid w:val="00266104"/>
    <w:rsid w:val="00266606"/>
    <w:rsid w:val="002676B2"/>
    <w:rsid w:val="00267A7A"/>
    <w:rsid w:val="0027226D"/>
    <w:rsid w:val="00272A66"/>
    <w:rsid w:val="002731A8"/>
    <w:rsid w:val="002731D0"/>
    <w:rsid w:val="00273C47"/>
    <w:rsid w:val="002750A4"/>
    <w:rsid w:val="002764DD"/>
    <w:rsid w:val="002768CA"/>
    <w:rsid w:val="00280459"/>
    <w:rsid w:val="00281890"/>
    <w:rsid w:val="00281B23"/>
    <w:rsid w:val="0028438B"/>
    <w:rsid w:val="00285392"/>
    <w:rsid w:val="00285D76"/>
    <w:rsid w:val="002878D5"/>
    <w:rsid w:val="002909E7"/>
    <w:rsid w:val="00290ACE"/>
    <w:rsid w:val="00290AE6"/>
    <w:rsid w:val="00292246"/>
    <w:rsid w:val="00292883"/>
    <w:rsid w:val="002963C7"/>
    <w:rsid w:val="00296578"/>
    <w:rsid w:val="002968CE"/>
    <w:rsid w:val="00297B44"/>
    <w:rsid w:val="002A3466"/>
    <w:rsid w:val="002A34F9"/>
    <w:rsid w:val="002A4E64"/>
    <w:rsid w:val="002A559C"/>
    <w:rsid w:val="002A6E30"/>
    <w:rsid w:val="002A709C"/>
    <w:rsid w:val="002A7543"/>
    <w:rsid w:val="002A7731"/>
    <w:rsid w:val="002A799E"/>
    <w:rsid w:val="002A7B15"/>
    <w:rsid w:val="002B1AE2"/>
    <w:rsid w:val="002B32CC"/>
    <w:rsid w:val="002B386D"/>
    <w:rsid w:val="002B4808"/>
    <w:rsid w:val="002B4964"/>
    <w:rsid w:val="002B4CDB"/>
    <w:rsid w:val="002B53C5"/>
    <w:rsid w:val="002B60B0"/>
    <w:rsid w:val="002B6D2B"/>
    <w:rsid w:val="002B7B55"/>
    <w:rsid w:val="002C008B"/>
    <w:rsid w:val="002C0EB8"/>
    <w:rsid w:val="002C1643"/>
    <w:rsid w:val="002C1659"/>
    <w:rsid w:val="002C225D"/>
    <w:rsid w:val="002C25D5"/>
    <w:rsid w:val="002C427E"/>
    <w:rsid w:val="002D1318"/>
    <w:rsid w:val="002D27F2"/>
    <w:rsid w:val="002D2AC2"/>
    <w:rsid w:val="002D2C25"/>
    <w:rsid w:val="002D31E2"/>
    <w:rsid w:val="002D3BF3"/>
    <w:rsid w:val="002D4329"/>
    <w:rsid w:val="002D43AA"/>
    <w:rsid w:val="002D4908"/>
    <w:rsid w:val="002D5905"/>
    <w:rsid w:val="002D7563"/>
    <w:rsid w:val="002E219A"/>
    <w:rsid w:val="002E2613"/>
    <w:rsid w:val="002E400F"/>
    <w:rsid w:val="002E41BC"/>
    <w:rsid w:val="002E5136"/>
    <w:rsid w:val="002E5590"/>
    <w:rsid w:val="002E56AB"/>
    <w:rsid w:val="002E5A4B"/>
    <w:rsid w:val="002E5EF1"/>
    <w:rsid w:val="002E5FF0"/>
    <w:rsid w:val="002E6E1C"/>
    <w:rsid w:val="002E75C3"/>
    <w:rsid w:val="002E76C3"/>
    <w:rsid w:val="002E7CBA"/>
    <w:rsid w:val="002E7EAF"/>
    <w:rsid w:val="002F0107"/>
    <w:rsid w:val="002F36E2"/>
    <w:rsid w:val="002F3DFE"/>
    <w:rsid w:val="002F4457"/>
    <w:rsid w:val="002F6FEB"/>
    <w:rsid w:val="003025B9"/>
    <w:rsid w:val="00303582"/>
    <w:rsid w:val="003040A1"/>
    <w:rsid w:val="00305405"/>
    <w:rsid w:val="003064A2"/>
    <w:rsid w:val="003073D7"/>
    <w:rsid w:val="00313066"/>
    <w:rsid w:val="003137D2"/>
    <w:rsid w:val="00314FDF"/>
    <w:rsid w:val="0031510A"/>
    <w:rsid w:val="0031531F"/>
    <w:rsid w:val="003153CD"/>
    <w:rsid w:val="0031573F"/>
    <w:rsid w:val="00315D0D"/>
    <w:rsid w:val="00315E8C"/>
    <w:rsid w:val="00316FA8"/>
    <w:rsid w:val="003174BC"/>
    <w:rsid w:val="00320F82"/>
    <w:rsid w:val="00322F63"/>
    <w:rsid w:val="003249B3"/>
    <w:rsid w:val="00325EE1"/>
    <w:rsid w:val="0032625C"/>
    <w:rsid w:val="0032634A"/>
    <w:rsid w:val="0032651B"/>
    <w:rsid w:val="00326A64"/>
    <w:rsid w:val="00326C11"/>
    <w:rsid w:val="00327DF2"/>
    <w:rsid w:val="0033077A"/>
    <w:rsid w:val="00331212"/>
    <w:rsid w:val="00331A0F"/>
    <w:rsid w:val="00333136"/>
    <w:rsid w:val="00333E72"/>
    <w:rsid w:val="003346F0"/>
    <w:rsid w:val="00340A31"/>
    <w:rsid w:val="003428D8"/>
    <w:rsid w:val="00342965"/>
    <w:rsid w:val="0034373B"/>
    <w:rsid w:val="0034384E"/>
    <w:rsid w:val="00344B89"/>
    <w:rsid w:val="00345D68"/>
    <w:rsid w:val="00347255"/>
    <w:rsid w:val="003478CB"/>
    <w:rsid w:val="00347BAA"/>
    <w:rsid w:val="0035056C"/>
    <w:rsid w:val="00350722"/>
    <w:rsid w:val="0035253D"/>
    <w:rsid w:val="003527EF"/>
    <w:rsid w:val="00352AF6"/>
    <w:rsid w:val="00353828"/>
    <w:rsid w:val="00363585"/>
    <w:rsid w:val="00364A1F"/>
    <w:rsid w:val="00365496"/>
    <w:rsid w:val="003654D0"/>
    <w:rsid w:val="0037100A"/>
    <w:rsid w:val="003718B2"/>
    <w:rsid w:val="00372365"/>
    <w:rsid w:val="00374316"/>
    <w:rsid w:val="00376676"/>
    <w:rsid w:val="003768AA"/>
    <w:rsid w:val="00376CB1"/>
    <w:rsid w:val="003810AA"/>
    <w:rsid w:val="00381DF7"/>
    <w:rsid w:val="00381E5F"/>
    <w:rsid w:val="00382338"/>
    <w:rsid w:val="0038248D"/>
    <w:rsid w:val="003829CD"/>
    <w:rsid w:val="00384735"/>
    <w:rsid w:val="00385F93"/>
    <w:rsid w:val="00386FA7"/>
    <w:rsid w:val="003903E3"/>
    <w:rsid w:val="00390DD4"/>
    <w:rsid w:val="00390F85"/>
    <w:rsid w:val="00391273"/>
    <w:rsid w:val="00391A0E"/>
    <w:rsid w:val="00392475"/>
    <w:rsid w:val="00392846"/>
    <w:rsid w:val="00392B40"/>
    <w:rsid w:val="00393C8E"/>
    <w:rsid w:val="00394F4B"/>
    <w:rsid w:val="003952C1"/>
    <w:rsid w:val="003959E3"/>
    <w:rsid w:val="0039679F"/>
    <w:rsid w:val="00396935"/>
    <w:rsid w:val="00397514"/>
    <w:rsid w:val="003A0BFE"/>
    <w:rsid w:val="003A11C5"/>
    <w:rsid w:val="003A1C46"/>
    <w:rsid w:val="003A291F"/>
    <w:rsid w:val="003A2B72"/>
    <w:rsid w:val="003A2E7F"/>
    <w:rsid w:val="003A347A"/>
    <w:rsid w:val="003A3A91"/>
    <w:rsid w:val="003A3DBB"/>
    <w:rsid w:val="003A3EA7"/>
    <w:rsid w:val="003A41BF"/>
    <w:rsid w:val="003A61E4"/>
    <w:rsid w:val="003B1884"/>
    <w:rsid w:val="003B21B3"/>
    <w:rsid w:val="003B3159"/>
    <w:rsid w:val="003B417A"/>
    <w:rsid w:val="003B4DB6"/>
    <w:rsid w:val="003B5254"/>
    <w:rsid w:val="003B54CF"/>
    <w:rsid w:val="003B56FC"/>
    <w:rsid w:val="003B5B83"/>
    <w:rsid w:val="003B6300"/>
    <w:rsid w:val="003B6750"/>
    <w:rsid w:val="003B7686"/>
    <w:rsid w:val="003B7D5D"/>
    <w:rsid w:val="003C0CAB"/>
    <w:rsid w:val="003C1597"/>
    <w:rsid w:val="003C1E22"/>
    <w:rsid w:val="003C3531"/>
    <w:rsid w:val="003C496D"/>
    <w:rsid w:val="003C4F56"/>
    <w:rsid w:val="003C5989"/>
    <w:rsid w:val="003C59A0"/>
    <w:rsid w:val="003C723E"/>
    <w:rsid w:val="003C7FA2"/>
    <w:rsid w:val="003D047C"/>
    <w:rsid w:val="003D1E3E"/>
    <w:rsid w:val="003D2444"/>
    <w:rsid w:val="003D3050"/>
    <w:rsid w:val="003D3E64"/>
    <w:rsid w:val="003D40E0"/>
    <w:rsid w:val="003D54E7"/>
    <w:rsid w:val="003D76D1"/>
    <w:rsid w:val="003D7C0F"/>
    <w:rsid w:val="003E0D33"/>
    <w:rsid w:val="003E18EA"/>
    <w:rsid w:val="003E5032"/>
    <w:rsid w:val="003E5117"/>
    <w:rsid w:val="003E5593"/>
    <w:rsid w:val="003E5D8B"/>
    <w:rsid w:val="003E696B"/>
    <w:rsid w:val="003F0575"/>
    <w:rsid w:val="003F1425"/>
    <w:rsid w:val="003F16EB"/>
    <w:rsid w:val="003F214A"/>
    <w:rsid w:val="003F2557"/>
    <w:rsid w:val="003F2936"/>
    <w:rsid w:val="003F488F"/>
    <w:rsid w:val="003F5322"/>
    <w:rsid w:val="003F5F1B"/>
    <w:rsid w:val="003F6149"/>
    <w:rsid w:val="003F6722"/>
    <w:rsid w:val="003F6B18"/>
    <w:rsid w:val="00400B7F"/>
    <w:rsid w:val="00400E16"/>
    <w:rsid w:val="0040134C"/>
    <w:rsid w:val="004039CD"/>
    <w:rsid w:val="004053E9"/>
    <w:rsid w:val="00407A19"/>
    <w:rsid w:val="004100C2"/>
    <w:rsid w:val="00410BAC"/>
    <w:rsid w:val="00410CCF"/>
    <w:rsid w:val="00410E0B"/>
    <w:rsid w:val="004117BA"/>
    <w:rsid w:val="004119B2"/>
    <w:rsid w:val="00412A1F"/>
    <w:rsid w:val="0041322F"/>
    <w:rsid w:val="0041400C"/>
    <w:rsid w:val="00415C4A"/>
    <w:rsid w:val="00416468"/>
    <w:rsid w:val="004177C6"/>
    <w:rsid w:val="00421642"/>
    <w:rsid w:val="00421CD2"/>
    <w:rsid w:val="00422DE1"/>
    <w:rsid w:val="004230B8"/>
    <w:rsid w:val="004237B0"/>
    <w:rsid w:val="00426D9F"/>
    <w:rsid w:val="004278C1"/>
    <w:rsid w:val="004307AD"/>
    <w:rsid w:val="00430DE3"/>
    <w:rsid w:val="00431459"/>
    <w:rsid w:val="00431990"/>
    <w:rsid w:val="00431C62"/>
    <w:rsid w:val="00431DC0"/>
    <w:rsid w:val="00431E02"/>
    <w:rsid w:val="004328AC"/>
    <w:rsid w:val="00433AEA"/>
    <w:rsid w:val="00435D6A"/>
    <w:rsid w:val="0043698B"/>
    <w:rsid w:val="0043711A"/>
    <w:rsid w:val="00437DB3"/>
    <w:rsid w:val="00437EB9"/>
    <w:rsid w:val="004401F9"/>
    <w:rsid w:val="00440CAE"/>
    <w:rsid w:val="0044139B"/>
    <w:rsid w:val="00442163"/>
    <w:rsid w:val="00442CE5"/>
    <w:rsid w:val="00443DE6"/>
    <w:rsid w:val="004444DC"/>
    <w:rsid w:val="0044614E"/>
    <w:rsid w:val="00446B15"/>
    <w:rsid w:val="00446ECF"/>
    <w:rsid w:val="00447E6A"/>
    <w:rsid w:val="00450D19"/>
    <w:rsid w:val="004526F4"/>
    <w:rsid w:val="0045398A"/>
    <w:rsid w:val="00457144"/>
    <w:rsid w:val="004608D4"/>
    <w:rsid w:val="00460CE1"/>
    <w:rsid w:val="00461DB4"/>
    <w:rsid w:val="00462018"/>
    <w:rsid w:val="00462EDF"/>
    <w:rsid w:val="00464F11"/>
    <w:rsid w:val="00467493"/>
    <w:rsid w:val="00467CAC"/>
    <w:rsid w:val="0047274C"/>
    <w:rsid w:val="00472B4A"/>
    <w:rsid w:val="00473420"/>
    <w:rsid w:val="00473D12"/>
    <w:rsid w:val="004753D4"/>
    <w:rsid w:val="00475B82"/>
    <w:rsid w:val="00477049"/>
    <w:rsid w:val="004772A1"/>
    <w:rsid w:val="00477BA0"/>
    <w:rsid w:val="00477C7A"/>
    <w:rsid w:val="0048010E"/>
    <w:rsid w:val="00482366"/>
    <w:rsid w:val="0048375E"/>
    <w:rsid w:val="004839FA"/>
    <w:rsid w:val="004846BB"/>
    <w:rsid w:val="00485B04"/>
    <w:rsid w:val="00485B68"/>
    <w:rsid w:val="004861C0"/>
    <w:rsid w:val="004861E1"/>
    <w:rsid w:val="00486BDB"/>
    <w:rsid w:val="00487666"/>
    <w:rsid w:val="004914D1"/>
    <w:rsid w:val="00493023"/>
    <w:rsid w:val="00494430"/>
    <w:rsid w:val="00495123"/>
    <w:rsid w:val="004956B6"/>
    <w:rsid w:val="0049752F"/>
    <w:rsid w:val="00497BF7"/>
    <w:rsid w:val="00497F62"/>
    <w:rsid w:val="004A0AA7"/>
    <w:rsid w:val="004A117E"/>
    <w:rsid w:val="004A1949"/>
    <w:rsid w:val="004A2FE9"/>
    <w:rsid w:val="004A4588"/>
    <w:rsid w:val="004A592D"/>
    <w:rsid w:val="004B01D6"/>
    <w:rsid w:val="004B234A"/>
    <w:rsid w:val="004B2F38"/>
    <w:rsid w:val="004B55DF"/>
    <w:rsid w:val="004B56F0"/>
    <w:rsid w:val="004B70F1"/>
    <w:rsid w:val="004B7CE7"/>
    <w:rsid w:val="004C3753"/>
    <w:rsid w:val="004C3F49"/>
    <w:rsid w:val="004C42A1"/>
    <w:rsid w:val="004C474E"/>
    <w:rsid w:val="004C5A1A"/>
    <w:rsid w:val="004C716B"/>
    <w:rsid w:val="004C7727"/>
    <w:rsid w:val="004C7D71"/>
    <w:rsid w:val="004D01A6"/>
    <w:rsid w:val="004D02F8"/>
    <w:rsid w:val="004D0503"/>
    <w:rsid w:val="004D0E67"/>
    <w:rsid w:val="004D10C9"/>
    <w:rsid w:val="004D10E2"/>
    <w:rsid w:val="004D1327"/>
    <w:rsid w:val="004D1E8A"/>
    <w:rsid w:val="004D2501"/>
    <w:rsid w:val="004D27AC"/>
    <w:rsid w:val="004D3056"/>
    <w:rsid w:val="004D3CCB"/>
    <w:rsid w:val="004D51E0"/>
    <w:rsid w:val="004D55ED"/>
    <w:rsid w:val="004D5E23"/>
    <w:rsid w:val="004D6914"/>
    <w:rsid w:val="004E0F71"/>
    <w:rsid w:val="004E1DF0"/>
    <w:rsid w:val="004E2B88"/>
    <w:rsid w:val="004E3537"/>
    <w:rsid w:val="004E3768"/>
    <w:rsid w:val="004E4DD7"/>
    <w:rsid w:val="004E5249"/>
    <w:rsid w:val="004E55EF"/>
    <w:rsid w:val="004E65D4"/>
    <w:rsid w:val="004E67B2"/>
    <w:rsid w:val="004E6871"/>
    <w:rsid w:val="004E6CE1"/>
    <w:rsid w:val="004E786A"/>
    <w:rsid w:val="004F0A22"/>
    <w:rsid w:val="004F295D"/>
    <w:rsid w:val="004F2998"/>
    <w:rsid w:val="004F31F4"/>
    <w:rsid w:val="004F33A1"/>
    <w:rsid w:val="004F4610"/>
    <w:rsid w:val="004F6FAF"/>
    <w:rsid w:val="00500247"/>
    <w:rsid w:val="0050049D"/>
    <w:rsid w:val="00500FE1"/>
    <w:rsid w:val="00502B3F"/>
    <w:rsid w:val="00503FD3"/>
    <w:rsid w:val="005042E9"/>
    <w:rsid w:val="00505449"/>
    <w:rsid w:val="00507063"/>
    <w:rsid w:val="005070E0"/>
    <w:rsid w:val="00507411"/>
    <w:rsid w:val="00507C27"/>
    <w:rsid w:val="005115A8"/>
    <w:rsid w:val="0051203B"/>
    <w:rsid w:val="0051275E"/>
    <w:rsid w:val="00512ADF"/>
    <w:rsid w:val="00513974"/>
    <w:rsid w:val="00513A3C"/>
    <w:rsid w:val="00513D55"/>
    <w:rsid w:val="005141DE"/>
    <w:rsid w:val="00514741"/>
    <w:rsid w:val="005152A8"/>
    <w:rsid w:val="005163CE"/>
    <w:rsid w:val="005173F7"/>
    <w:rsid w:val="00517CFC"/>
    <w:rsid w:val="00520355"/>
    <w:rsid w:val="005206A6"/>
    <w:rsid w:val="00521DAE"/>
    <w:rsid w:val="00524FA1"/>
    <w:rsid w:val="005251D2"/>
    <w:rsid w:val="0052622B"/>
    <w:rsid w:val="005262BB"/>
    <w:rsid w:val="00527010"/>
    <w:rsid w:val="00527EB6"/>
    <w:rsid w:val="00530396"/>
    <w:rsid w:val="00531574"/>
    <w:rsid w:val="0053236A"/>
    <w:rsid w:val="005349A4"/>
    <w:rsid w:val="00535458"/>
    <w:rsid w:val="00536E49"/>
    <w:rsid w:val="00537900"/>
    <w:rsid w:val="005415E2"/>
    <w:rsid w:val="0054356B"/>
    <w:rsid w:val="00543732"/>
    <w:rsid w:val="00543D6A"/>
    <w:rsid w:val="005442E3"/>
    <w:rsid w:val="0054529E"/>
    <w:rsid w:val="00547920"/>
    <w:rsid w:val="005502E5"/>
    <w:rsid w:val="00550E41"/>
    <w:rsid w:val="00553BB6"/>
    <w:rsid w:val="00554794"/>
    <w:rsid w:val="00554953"/>
    <w:rsid w:val="00554C82"/>
    <w:rsid w:val="005551B3"/>
    <w:rsid w:val="00555A8A"/>
    <w:rsid w:val="00561B6B"/>
    <w:rsid w:val="005632F5"/>
    <w:rsid w:val="0056365D"/>
    <w:rsid w:val="00563E7A"/>
    <w:rsid w:val="00565BEF"/>
    <w:rsid w:val="005660EB"/>
    <w:rsid w:val="0056664E"/>
    <w:rsid w:val="00567C06"/>
    <w:rsid w:val="00570813"/>
    <w:rsid w:val="005723C1"/>
    <w:rsid w:val="00572B6B"/>
    <w:rsid w:val="00572D2B"/>
    <w:rsid w:val="005730F1"/>
    <w:rsid w:val="0057345D"/>
    <w:rsid w:val="00573D93"/>
    <w:rsid w:val="00576517"/>
    <w:rsid w:val="00576E56"/>
    <w:rsid w:val="00577C4B"/>
    <w:rsid w:val="0058004D"/>
    <w:rsid w:val="00580E5B"/>
    <w:rsid w:val="00582E46"/>
    <w:rsid w:val="00583CAC"/>
    <w:rsid w:val="00585E16"/>
    <w:rsid w:val="00585EA7"/>
    <w:rsid w:val="00590EBC"/>
    <w:rsid w:val="0059188C"/>
    <w:rsid w:val="005918A5"/>
    <w:rsid w:val="005930F5"/>
    <w:rsid w:val="00593A7E"/>
    <w:rsid w:val="0059468C"/>
    <w:rsid w:val="00595C01"/>
    <w:rsid w:val="00596ED0"/>
    <w:rsid w:val="00597FF4"/>
    <w:rsid w:val="005A0725"/>
    <w:rsid w:val="005A175E"/>
    <w:rsid w:val="005A1883"/>
    <w:rsid w:val="005A28AF"/>
    <w:rsid w:val="005A2EBA"/>
    <w:rsid w:val="005A3C7A"/>
    <w:rsid w:val="005A6023"/>
    <w:rsid w:val="005A67A7"/>
    <w:rsid w:val="005B0C9C"/>
    <w:rsid w:val="005B219B"/>
    <w:rsid w:val="005B3A24"/>
    <w:rsid w:val="005B43D6"/>
    <w:rsid w:val="005B6EDF"/>
    <w:rsid w:val="005B7F54"/>
    <w:rsid w:val="005C0406"/>
    <w:rsid w:val="005C0B62"/>
    <w:rsid w:val="005C0B6B"/>
    <w:rsid w:val="005C0D96"/>
    <w:rsid w:val="005C5AF9"/>
    <w:rsid w:val="005C5BA6"/>
    <w:rsid w:val="005C5E87"/>
    <w:rsid w:val="005C692B"/>
    <w:rsid w:val="005C7096"/>
    <w:rsid w:val="005C769E"/>
    <w:rsid w:val="005D16D6"/>
    <w:rsid w:val="005D1B5F"/>
    <w:rsid w:val="005D1F67"/>
    <w:rsid w:val="005D4FAC"/>
    <w:rsid w:val="005D6946"/>
    <w:rsid w:val="005D7937"/>
    <w:rsid w:val="005E0AD9"/>
    <w:rsid w:val="005E0E09"/>
    <w:rsid w:val="005E1032"/>
    <w:rsid w:val="005E19C5"/>
    <w:rsid w:val="005E3F2A"/>
    <w:rsid w:val="005E59B4"/>
    <w:rsid w:val="005E7625"/>
    <w:rsid w:val="005E7815"/>
    <w:rsid w:val="005F2123"/>
    <w:rsid w:val="005F7066"/>
    <w:rsid w:val="005F74B8"/>
    <w:rsid w:val="005F78C5"/>
    <w:rsid w:val="00600C11"/>
    <w:rsid w:val="00600D0F"/>
    <w:rsid w:val="00603A45"/>
    <w:rsid w:val="00603E4C"/>
    <w:rsid w:val="00603ED0"/>
    <w:rsid w:val="0060687F"/>
    <w:rsid w:val="00606B79"/>
    <w:rsid w:val="0060719B"/>
    <w:rsid w:val="00607749"/>
    <w:rsid w:val="00611CAE"/>
    <w:rsid w:val="0061261B"/>
    <w:rsid w:val="006126D6"/>
    <w:rsid w:val="006131D0"/>
    <w:rsid w:val="00613710"/>
    <w:rsid w:val="0061387D"/>
    <w:rsid w:val="00614879"/>
    <w:rsid w:val="006149E8"/>
    <w:rsid w:val="006156B4"/>
    <w:rsid w:val="00615780"/>
    <w:rsid w:val="00615FC0"/>
    <w:rsid w:val="006164F6"/>
    <w:rsid w:val="006171AA"/>
    <w:rsid w:val="006200C0"/>
    <w:rsid w:val="00622635"/>
    <w:rsid w:val="006235C5"/>
    <w:rsid w:val="00624D2E"/>
    <w:rsid w:val="006252CE"/>
    <w:rsid w:val="006253B6"/>
    <w:rsid w:val="00626F47"/>
    <w:rsid w:val="00627D12"/>
    <w:rsid w:val="006309F8"/>
    <w:rsid w:val="00630CC5"/>
    <w:rsid w:val="0063150A"/>
    <w:rsid w:val="00631C8E"/>
    <w:rsid w:val="00632BCF"/>
    <w:rsid w:val="00634C39"/>
    <w:rsid w:val="00634C56"/>
    <w:rsid w:val="00635886"/>
    <w:rsid w:val="006360ED"/>
    <w:rsid w:val="006362FE"/>
    <w:rsid w:val="006366CD"/>
    <w:rsid w:val="00636895"/>
    <w:rsid w:val="00636C97"/>
    <w:rsid w:val="00636EA7"/>
    <w:rsid w:val="00637236"/>
    <w:rsid w:val="0063760E"/>
    <w:rsid w:val="006400FD"/>
    <w:rsid w:val="00640A47"/>
    <w:rsid w:val="006410FC"/>
    <w:rsid w:val="00643CBA"/>
    <w:rsid w:val="00643F71"/>
    <w:rsid w:val="0064556A"/>
    <w:rsid w:val="00645883"/>
    <w:rsid w:val="00645974"/>
    <w:rsid w:val="00645DDC"/>
    <w:rsid w:val="0064722E"/>
    <w:rsid w:val="00647C9C"/>
    <w:rsid w:val="006512F9"/>
    <w:rsid w:val="006525CC"/>
    <w:rsid w:val="00654F6D"/>
    <w:rsid w:val="006556CF"/>
    <w:rsid w:val="006558BB"/>
    <w:rsid w:val="006563C0"/>
    <w:rsid w:val="0065763A"/>
    <w:rsid w:val="00657F67"/>
    <w:rsid w:val="0066019A"/>
    <w:rsid w:val="0066127E"/>
    <w:rsid w:val="0066272D"/>
    <w:rsid w:val="0066276B"/>
    <w:rsid w:val="00663B30"/>
    <w:rsid w:val="0066409B"/>
    <w:rsid w:val="0066446C"/>
    <w:rsid w:val="00665D38"/>
    <w:rsid w:val="00666718"/>
    <w:rsid w:val="00671CDB"/>
    <w:rsid w:val="00672624"/>
    <w:rsid w:val="00672B83"/>
    <w:rsid w:val="00673182"/>
    <w:rsid w:val="006744F6"/>
    <w:rsid w:val="00674539"/>
    <w:rsid w:val="00675469"/>
    <w:rsid w:val="00677E36"/>
    <w:rsid w:val="00680230"/>
    <w:rsid w:val="0068217D"/>
    <w:rsid w:val="006825B7"/>
    <w:rsid w:val="0068620B"/>
    <w:rsid w:val="00687155"/>
    <w:rsid w:val="006910A5"/>
    <w:rsid w:val="00691258"/>
    <w:rsid w:val="00695B66"/>
    <w:rsid w:val="00695D80"/>
    <w:rsid w:val="00696AA3"/>
    <w:rsid w:val="006A2B39"/>
    <w:rsid w:val="006A3A2C"/>
    <w:rsid w:val="006A5083"/>
    <w:rsid w:val="006A5ED2"/>
    <w:rsid w:val="006A6487"/>
    <w:rsid w:val="006A74BA"/>
    <w:rsid w:val="006B0224"/>
    <w:rsid w:val="006B0937"/>
    <w:rsid w:val="006B0E0C"/>
    <w:rsid w:val="006B24AC"/>
    <w:rsid w:val="006B3374"/>
    <w:rsid w:val="006B53DA"/>
    <w:rsid w:val="006B5664"/>
    <w:rsid w:val="006B6672"/>
    <w:rsid w:val="006B6AE1"/>
    <w:rsid w:val="006C204E"/>
    <w:rsid w:val="006C303D"/>
    <w:rsid w:val="006C37A0"/>
    <w:rsid w:val="006C453A"/>
    <w:rsid w:val="006C502B"/>
    <w:rsid w:val="006C5514"/>
    <w:rsid w:val="006C6338"/>
    <w:rsid w:val="006C68CF"/>
    <w:rsid w:val="006C7FD1"/>
    <w:rsid w:val="006D1381"/>
    <w:rsid w:val="006D2BC8"/>
    <w:rsid w:val="006D2E68"/>
    <w:rsid w:val="006D3000"/>
    <w:rsid w:val="006D3CBB"/>
    <w:rsid w:val="006D3D1E"/>
    <w:rsid w:val="006D3E13"/>
    <w:rsid w:val="006D4825"/>
    <w:rsid w:val="006D568F"/>
    <w:rsid w:val="006D59E2"/>
    <w:rsid w:val="006D6EA7"/>
    <w:rsid w:val="006D707A"/>
    <w:rsid w:val="006D764E"/>
    <w:rsid w:val="006D7FF8"/>
    <w:rsid w:val="006E071A"/>
    <w:rsid w:val="006E1271"/>
    <w:rsid w:val="006E1F15"/>
    <w:rsid w:val="006E2051"/>
    <w:rsid w:val="006E29EA"/>
    <w:rsid w:val="006E306A"/>
    <w:rsid w:val="006E495B"/>
    <w:rsid w:val="006E5F30"/>
    <w:rsid w:val="006E69B2"/>
    <w:rsid w:val="006E6EC9"/>
    <w:rsid w:val="006F027F"/>
    <w:rsid w:val="006F0A13"/>
    <w:rsid w:val="006F1089"/>
    <w:rsid w:val="006F1CC0"/>
    <w:rsid w:val="006F2DB7"/>
    <w:rsid w:val="006F38C7"/>
    <w:rsid w:val="006F40BC"/>
    <w:rsid w:val="006F4BB6"/>
    <w:rsid w:val="006F4D72"/>
    <w:rsid w:val="006F5684"/>
    <w:rsid w:val="006F6E51"/>
    <w:rsid w:val="006F7447"/>
    <w:rsid w:val="006F7B02"/>
    <w:rsid w:val="00701157"/>
    <w:rsid w:val="007049A4"/>
    <w:rsid w:val="00704CC1"/>
    <w:rsid w:val="00705F54"/>
    <w:rsid w:val="007070F7"/>
    <w:rsid w:val="0071013A"/>
    <w:rsid w:val="00710391"/>
    <w:rsid w:val="007104FB"/>
    <w:rsid w:val="0071128F"/>
    <w:rsid w:val="007115F5"/>
    <w:rsid w:val="007117CF"/>
    <w:rsid w:val="00711A57"/>
    <w:rsid w:val="007138AF"/>
    <w:rsid w:val="00714628"/>
    <w:rsid w:val="007163F8"/>
    <w:rsid w:val="00716ACB"/>
    <w:rsid w:val="007202F7"/>
    <w:rsid w:val="0072072E"/>
    <w:rsid w:val="007214BF"/>
    <w:rsid w:val="00721DE8"/>
    <w:rsid w:val="0072234E"/>
    <w:rsid w:val="00723345"/>
    <w:rsid w:val="00725AB7"/>
    <w:rsid w:val="00725E47"/>
    <w:rsid w:val="00726DFD"/>
    <w:rsid w:val="00727C9D"/>
    <w:rsid w:val="007306F2"/>
    <w:rsid w:val="007309A6"/>
    <w:rsid w:val="00732335"/>
    <w:rsid w:val="007359FC"/>
    <w:rsid w:val="00736E4F"/>
    <w:rsid w:val="0073778F"/>
    <w:rsid w:val="0074014F"/>
    <w:rsid w:val="00740407"/>
    <w:rsid w:val="00740832"/>
    <w:rsid w:val="007410FD"/>
    <w:rsid w:val="00741390"/>
    <w:rsid w:val="00741D51"/>
    <w:rsid w:val="007424BC"/>
    <w:rsid w:val="00743D2A"/>
    <w:rsid w:val="00745411"/>
    <w:rsid w:val="0074549B"/>
    <w:rsid w:val="00745D0B"/>
    <w:rsid w:val="00745F09"/>
    <w:rsid w:val="00745F1D"/>
    <w:rsid w:val="007464FA"/>
    <w:rsid w:val="00746535"/>
    <w:rsid w:val="007468F1"/>
    <w:rsid w:val="00746ABA"/>
    <w:rsid w:val="007470EC"/>
    <w:rsid w:val="007471DA"/>
    <w:rsid w:val="00747F3B"/>
    <w:rsid w:val="007515ED"/>
    <w:rsid w:val="00753FE0"/>
    <w:rsid w:val="00754CC7"/>
    <w:rsid w:val="007556E1"/>
    <w:rsid w:val="00755B51"/>
    <w:rsid w:val="00756A83"/>
    <w:rsid w:val="007578FC"/>
    <w:rsid w:val="00757C47"/>
    <w:rsid w:val="00760E18"/>
    <w:rsid w:val="00762875"/>
    <w:rsid w:val="00763A7F"/>
    <w:rsid w:val="00764405"/>
    <w:rsid w:val="0076488F"/>
    <w:rsid w:val="00765092"/>
    <w:rsid w:val="007654AA"/>
    <w:rsid w:val="007656F3"/>
    <w:rsid w:val="007672E1"/>
    <w:rsid w:val="00767D0B"/>
    <w:rsid w:val="00770CFD"/>
    <w:rsid w:val="00770EB6"/>
    <w:rsid w:val="00771938"/>
    <w:rsid w:val="00773308"/>
    <w:rsid w:val="00773FA9"/>
    <w:rsid w:val="00774005"/>
    <w:rsid w:val="00777884"/>
    <w:rsid w:val="00782900"/>
    <w:rsid w:val="00783E8F"/>
    <w:rsid w:val="00784616"/>
    <w:rsid w:val="00785313"/>
    <w:rsid w:val="007861D9"/>
    <w:rsid w:val="00790CB2"/>
    <w:rsid w:val="00792EE1"/>
    <w:rsid w:val="00793128"/>
    <w:rsid w:val="00793CB3"/>
    <w:rsid w:val="00794097"/>
    <w:rsid w:val="00794FA6"/>
    <w:rsid w:val="00796063"/>
    <w:rsid w:val="00796325"/>
    <w:rsid w:val="00796E4F"/>
    <w:rsid w:val="007974E7"/>
    <w:rsid w:val="007975DB"/>
    <w:rsid w:val="00797BD9"/>
    <w:rsid w:val="007A14D2"/>
    <w:rsid w:val="007A2558"/>
    <w:rsid w:val="007A2876"/>
    <w:rsid w:val="007A36DD"/>
    <w:rsid w:val="007A41A0"/>
    <w:rsid w:val="007A448C"/>
    <w:rsid w:val="007A7FFB"/>
    <w:rsid w:val="007B00F5"/>
    <w:rsid w:val="007B613E"/>
    <w:rsid w:val="007B6D2B"/>
    <w:rsid w:val="007B6EFB"/>
    <w:rsid w:val="007B75B3"/>
    <w:rsid w:val="007B79E2"/>
    <w:rsid w:val="007B7F0C"/>
    <w:rsid w:val="007C0214"/>
    <w:rsid w:val="007C054C"/>
    <w:rsid w:val="007C0E1E"/>
    <w:rsid w:val="007C26BB"/>
    <w:rsid w:val="007C2F8D"/>
    <w:rsid w:val="007C469B"/>
    <w:rsid w:val="007C4DC9"/>
    <w:rsid w:val="007C5642"/>
    <w:rsid w:val="007C56AA"/>
    <w:rsid w:val="007C7D6A"/>
    <w:rsid w:val="007D0D9E"/>
    <w:rsid w:val="007D2066"/>
    <w:rsid w:val="007D2659"/>
    <w:rsid w:val="007D34E2"/>
    <w:rsid w:val="007D3C91"/>
    <w:rsid w:val="007D4215"/>
    <w:rsid w:val="007D4A39"/>
    <w:rsid w:val="007D567D"/>
    <w:rsid w:val="007D5F03"/>
    <w:rsid w:val="007D6638"/>
    <w:rsid w:val="007D6ED2"/>
    <w:rsid w:val="007D7B62"/>
    <w:rsid w:val="007E2240"/>
    <w:rsid w:val="007E2884"/>
    <w:rsid w:val="007E337E"/>
    <w:rsid w:val="007E3AFB"/>
    <w:rsid w:val="007E3D1E"/>
    <w:rsid w:val="007E45AF"/>
    <w:rsid w:val="007E4D85"/>
    <w:rsid w:val="007E4DE2"/>
    <w:rsid w:val="007E5162"/>
    <w:rsid w:val="007E5DC7"/>
    <w:rsid w:val="007E6782"/>
    <w:rsid w:val="007F2292"/>
    <w:rsid w:val="007F2601"/>
    <w:rsid w:val="007F28EF"/>
    <w:rsid w:val="007F3E26"/>
    <w:rsid w:val="007F421F"/>
    <w:rsid w:val="007F5BB5"/>
    <w:rsid w:val="008007E9"/>
    <w:rsid w:val="00800A0D"/>
    <w:rsid w:val="00801080"/>
    <w:rsid w:val="00803B87"/>
    <w:rsid w:val="008049CB"/>
    <w:rsid w:val="008050B8"/>
    <w:rsid w:val="0080523D"/>
    <w:rsid w:val="008053FA"/>
    <w:rsid w:val="00805E1D"/>
    <w:rsid w:val="00807839"/>
    <w:rsid w:val="00807B78"/>
    <w:rsid w:val="008114A2"/>
    <w:rsid w:val="008125A3"/>
    <w:rsid w:val="00812D81"/>
    <w:rsid w:val="00813348"/>
    <w:rsid w:val="00813B77"/>
    <w:rsid w:val="00813DDE"/>
    <w:rsid w:val="00813DE7"/>
    <w:rsid w:val="00815865"/>
    <w:rsid w:val="00815BEA"/>
    <w:rsid w:val="00815CB3"/>
    <w:rsid w:val="00816809"/>
    <w:rsid w:val="00816D32"/>
    <w:rsid w:val="00820AAB"/>
    <w:rsid w:val="00820DCF"/>
    <w:rsid w:val="00820F97"/>
    <w:rsid w:val="0082120E"/>
    <w:rsid w:val="00822A93"/>
    <w:rsid w:val="008248D8"/>
    <w:rsid w:val="00825900"/>
    <w:rsid w:val="008268D3"/>
    <w:rsid w:val="008273E1"/>
    <w:rsid w:val="00827BFC"/>
    <w:rsid w:val="00833045"/>
    <w:rsid w:val="008343C6"/>
    <w:rsid w:val="00834B6C"/>
    <w:rsid w:val="00836027"/>
    <w:rsid w:val="00837432"/>
    <w:rsid w:val="008376D4"/>
    <w:rsid w:val="008400F5"/>
    <w:rsid w:val="00840C9E"/>
    <w:rsid w:val="008414F8"/>
    <w:rsid w:val="008425F6"/>
    <w:rsid w:val="00842E20"/>
    <w:rsid w:val="0084350F"/>
    <w:rsid w:val="00843F1B"/>
    <w:rsid w:val="008453F9"/>
    <w:rsid w:val="00845E0F"/>
    <w:rsid w:val="00847E42"/>
    <w:rsid w:val="00853872"/>
    <w:rsid w:val="0085391E"/>
    <w:rsid w:val="00853FB0"/>
    <w:rsid w:val="00856F8A"/>
    <w:rsid w:val="00857E3A"/>
    <w:rsid w:val="00857EDE"/>
    <w:rsid w:val="00860CD6"/>
    <w:rsid w:val="00862664"/>
    <w:rsid w:val="008626BB"/>
    <w:rsid w:val="00862F01"/>
    <w:rsid w:val="0086420F"/>
    <w:rsid w:val="00864E1B"/>
    <w:rsid w:val="00865571"/>
    <w:rsid w:val="00866B0D"/>
    <w:rsid w:val="00867712"/>
    <w:rsid w:val="00867C16"/>
    <w:rsid w:val="00870C3E"/>
    <w:rsid w:val="00871559"/>
    <w:rsid w:val="0087235A"/>
    <w:rsid w:val="008729F8"/>
    <w:rsid w:val="00872A6D"/>
    <w:rsid w:val="00872E6C"/>
    <w:rsid w:val="00873214"/>
    <w:rsid w:val="008738EF"/>
    <w:rsid w:val="00873A33"/>
    <w:rsid w:val="00873F22"/>
    <w:rsid w:val="0087430E"/>
    <w:rsid w:val="00874BED"/>
    <w:rsid w:val="00875B05"/>
    <w:rsid w:val="0087613F"/>
    <w:rsid w:val="0087708D"/>
    <w:rsid w:val="008773F2"/>
    <w:rsid w:val="008774B8"/>
    <w:rsid w:val="00877853"/>
    <w:rsid w:val="00881040"/>
    <w:rsid w:val="0088170F"/>
    <w:rsid w:val="0088195C"/>
    <w:rsid w:val="00882B4D"/>
    <w:rsid w:val="00882F21"/>
    <w:rsid w:val="008834A9"/>
    <w:rsid w:val="0088353B"/>
    <w:rsid w:val="0088360F"/>
    <w:rsid w:val="00883B5F"/>
    <w:rsid w:val="00883EFD"/>
    <w:rsid w:val="008840AD"/>
    <w:rsid w:val="00890276"/>
    <w:rsid w:val="00890FD1"/>
    <w:rsid w:val="008915E8"/>
    <w:rsid w:val="00892410"/>
    <w:rsid w:val="0089359F"/>
    <w:rsid w:val="00895BA9"/>
    <w:rsid w:val="00896AB6"/>
    <w:rsid w:val="008976E1"/>
    <w:rsid w:val="008979BB"/>
    <w:rsid w:val="00897A8E"/>
    <w:rsid w:val="008A040C"/>
    <w:rsid w:val="008A04B9"/>
    <w:rsid w:val="008A0B8F"/>
    <w:rsid w:val="008A1B74"/>
    <w:rsid w:val="008A1E6C"/>
    <w:rsid w:val="008A2076"/>
    <w:rsid w:val="008A4299"/>
    <w:rsid w:val="008A6F41"/>
    <w:rsid w:val="008B1360"/>
    <w:rsid w:val="008B17AD"/>
    <w:rsid w:val="008B1C44"/>
    <w:rsid w:val="008B2264"/>
    <w:rsid w:val="008B4054"/>
    <w:rsid w:val="008B4D6E"/>
    <w:rsid w:val="008B6116"/>
    <w:rsid w:val="008B6A9F"/>
    <w:rsid w:val="008B7E8E"/>
    <w:rsid w:val="008C0443"/>
    <w:rsid w:val="008C1B22"/>
    <w:rsid w:val="008C1DA2"/>
    <w:rsid w:val="008C200F"/>
    <w:rsid w:val="008C2B4F"/>
    <w:rsid w:val="008C4864"/>
    <w:rsid w:val="008C702D"/>
    <w:rsid w:val="008C74F0"/>
    <w:rsid w:val="008D10A3"/>
    <w:rsid w:val="008D161E"/>
    <w:rsid w:val="008D1ADF"/>
    <w:rsid w:val="008D1BD0"/>
    <w:rsid w:val="008D3730"/>
    <w:rsid w:val="008D3847"/>
    <w:rsid w:val="008D3C53"/>
    <w:rsid w:val="008D53DB"/>
    <w:rsid w:val="008D6FCA"/>
    <w:rsid w:val="008D7EB2"/>
    <w:rsid w:val="008E02B4"/>
    <w:rsid w:val="008E0AB2"/>
    <w:rsid w:val="008E0EE9"/>
    <w:rsid w:val="008E1813"/>
    <w:rsid w:val="008E1F82"/>
    <w:rsid w:val="008E2034"/>
    <w:rsid w:val="008E339D"/>
    <w:rsid w:val="008E34D7"/>
    <w:rsid w:val="008E3AC8"/>
    <w:rsid w:val="008E3E17"/>
    <w:rsid w:val="008E4F4E"/>
    <w:rsid w:val="008E5934"/>
    <w:rsid w:val="008E6954"/>
    <w:rsid w:val="008E79A3"/>
    <w:rsid w:val="008F03A7"/>
    <w:rsid w:val="008F0A48"/>
    <w:rsid w:val="008F0D59"/>
    <w:rsid w:val="008F16C1"/>
    <w:rsid w:val="008F24E1"/>
    <w:rsid w:val="008F289E"/>
    <w:rsid w:val="008F3CC6"/>
    <w:rsid w:val="008F450A"/>
    <w:rsid w:val="008F52B0"/>
    <w:rsid w:val="008F55C8"/>
    <w:rsid w:val="008F5A1D"/>
    <w:rsid w:val="008F5BE4"/>
    <w:rsid w:val="008F63F8"/>
    <w:rsid w:val="008F6E62"/>
    <w:rsid w:val="008F78E6"/>
    <w:rsid w:val="008F7EDB"/>
    <w:rsid w:val="00900D2D"/>
    <w:rsid w:val="00901695"/>
    <w:rsid w:val="009043C5"/>
    <w:rsid w:val="00904868"/>
    <w:rsid w:val="00905155"/>
    <w:rsid w:val="00905E8A"/>
    <w:rsid w:val="0090614D"/>
    <w:rsid w:val="009063FA"/>
    <w:rsid w:val="00906E07"/>
    <w:rsid w:val="00907D85"/>
    <w:rsid w:val="00911552"/>
    <w:rsid w:val="00911617"/>
    <w:rsid w:val="00911BEF"/>
    <w:rsid w:val="0091340E"/>
    <w:rsid w:val="009137B5"/>
    <w:rsid w:val="00914180"/>
    <w:rsid w:val="0091556A"/>
    <w:rsid w:val="00915839"/>
    <w:rsid w:val="00916068"/>
    <w:rsid w:val="00916667"/>
    <w:rsid w:val="00917776"/>
    <w:rsid w:val="0092014B"/>
    <w:rsid w:val="009228D3"/>
    <w:rsid w:val="00923209"/>
    <w:rsid w:val="00925079"/>
    <w:rsid w:val="00925615"/>
    <w:rsid w:val="00925E6A"/>
    <w:rsid w:val="00926561"/>
    <w:rsid w:val="00930D98"/>
    <w:rsid w:val="00930F20"/>
    <w:rsid w:val="00931150"/>
    <w:rsid w:val="00931D95"/>
    <w:rsid w:val="00932B8E"/>
    <w:rsid w:val="00933D69"/>
    <w:rsid w:val="00933F78"/>
    <w:rsid w:val="00934D80"/>
    <w:rsid w:val="00935C42"/>
    <w:rsid w:val="00937C3B"/>
    <w:rsid w:val="00937D5F"/>
    <w:rsid w:val="009406CE"/>
    <w:rsid w:val="00940E84"/>
    <w:rsid w:val="0094127A"/>
    <w:rsid w:val="00942AE4"/>
    <w:rsid w:val="00943773"/>
    <w:rsid w:val="0094444D"/>
    <w:rsid w:val="009447F6"/>
    <w:rsid w:val="00944931"/>
    <w:rsid w:val="0094680B"/>
    <w:rsid w:val="0095001A"/>
    <w:rsid w:val="00950BA9"/>
    <w:rsid w:val="00951051"/>
    <w:rsid w:val="009515E5"/>
    <w:rsid w:val="0095181C"/>
    <w:rsid w:val="009522CE"/>
    <w:rsid w:val="00952EA7"/>
    <w:rsid w:val="009540BC"/>
    <w:rsid w:val="009546A9"/>
    <w:rsid w:val="0095529D"/>
    <w:rsid w:val="00955819"/>
    <w:rsid w:val="00956D39"/>
    <w:rsid w:val="00957DC7"/>
    <w:rsid w:val="00961B11"/>
    <w:rsid w:val="00962883"/>
    <w:rsid w:val="00962DEF"/>
    <w:rsid w:val="00962E88"/>
    <w:rsid w:val="00964AF1"/>
    <w:rsid w:val="00964F9E"/>
    <w:rsid w:val="00965082"/>
    <w:rsid w:val="00966361"/>
    <w:rsid w:val="00966C7B"/>
    <w:rsid w:val="00966CA1"/>
    <w:rsid w:val="00972BAC"/>
    <w:rsid w:val="00973384"/>
    <w:rsid w:val="00973456"/>
    <w:rsid w:val="00974323"/>
    <w:rsid w:val="00974D61"/>
    <w:rsid w:val="00975A28"/>
    <w:rsid w:val="009760E6"/>
    <w:rsid w:val="009761D3"/>
    <w:rsid w:val="00976644"/>
    <w:rsid w:val="009777CF"/>
    <w:rsid w:val="0098063B"/>
    <w:rsid w:val="0098148F"/>
    <w:rsid w:val="009841E1"/>
    <w:rsid w:val="00986967"/>
    <w:rsid w:val="009872A3"/>
    <w:rsid w:val="009872D6"/>
    <w:rsid w:val="009909BF"/>
    <w:rsid w:val="00991549"/>
    <w:rsid w:val="0099213D"/>
    <w:rsid w:val="00992203"/>
    <w:rsid w:val="00994513"/>
    <w:rsid w:val="0099499F"/>
    <w:rsid w:val="00995616"/>
    <w:rsid w:val="0099567F"/>
    <w:rsid w:val="00995A18"/>
    <w:rsid w:val="0099755B"/>
    <w:rsid w:val="009A1136"/>
    <w:rsid w:val="009A193B"/>
    <w:rsid w:val="009A2087"/>
    <w:rsid w:val="009A215C"/>
    <w:rsid w:val="009A2B9F"/>
    <w:rsid w:val="009A306B"/>
    <w:rsid w:val="009A4AA4"/>
    <w:rsid w:val="009B2C07"/>
    <w:rsid w:val="009B38D7"/>
    <w:rsid w:val="009B4BD5"/>
    <w:rsid w:val="009B4F52"/>
    <w:rsid w:val="009B4FEC"/>
    <w:rsid w:val="009B5709"/>
    <w:rsid w:val="009C06B1"/>
    <w:rsid w:val="009C174E"/>
    <w:rsid w:val="009C2E00"/>
    <w:rsid w:val="009C3870"/>
    <w:rsid w:val="009C450B"/>
    <w:rsid w:val="009C46F8"/>
    <w:rsid w:val="009C4B36"/>
    <w:rsid w:val="009C52E3"/>
    <w:rsid w:val="009C52E6"/>
    <w:rsid w:val="009C55F3"/>
    <w:rsid w:val="009C7C53"/>
    <w:rsid w:val="009C7CAC"/>
    <w:rsid w:val="009D00ED"/>
    <w:rsid w:val="009D0617"/>
    <w:rsid w:val="009D21AE"/>
    <w:rsid w:val="009D2ECE"/>
    <w:rsid w:val="009D3364"/>
    <w:rsid w:val="009D3D4E"/>
    <w:rsid w:val="009D3F37"/>
    <w:rsid w:val="009D4338"/>
    <w:rsid w:val="009D4487"/>
    <w:rsid w:val="009D6E9D"/>
    <w:rsid w:val="009D77CF"/>
    <w:rsid w:val="009E09EA"/>
    <w:rsid w:val="009E0C2D"/>
    <w:rsid w:val="009E120D"/>
    <w:rsid w:val="009E24DA"/>
    <w:rsid w:val="009E2F82"/>
    <w:rsid w:val="009E452C"/>
    <w:rsid w:val="009E5945"/>
    <w:rsid w:val="009E6142"/>
    <w:rsid w:val="009E689F"/>
    <w:rsid w:val="009F1389"/>
    <w:rsid w:val="009F2460"/>
    <w:rsid w:val="009F4343"/>
    <w:rsid w:val="009F5CBF"/>
    <w:rsid w:val="009F79EF"/>
    <w:rsid w:val="00A009B2"/>
    <w:rsid w:val="00A00AA0"/>
    <w:rsid w:val="00A01D98"/>
    <w:rsid w:val="00A02AD3"/>
    <w:rsid w:val="00A035DE"/>
    <w:rsid w:val="00A037E2"/>
    <w:rsid w:val="00A03B93"/>
    <w:rsid w:val="00A048BB"/>
    <w:rsid w:val="00A04A6A"/>
    <w:rsid w:val="00A051C9"/>
    <w:rsid w:val="00A059C9"/>
    <w:rsid w:val="00A05E7F"/>
    <w:rsid w:val="00A061D3"/>
    <w:rsid w:val="00A068F0"/>
    <w:rsid w:val="00A07054"/>
    <w:rsid w:val="00A07415"/>
    <w:rsid w:val="00A103AF"/>
    <w:rsid w:val="00A111B2"/>
    <w:rsid w:val="00A116C8"/>
    <w:rsid w:val="00A116F3"/>
    <w:rsid w:val="00A11AD0"/>
    <w:rsid w:val="00A1257C"/>
    <w:rsid w:val="00A12E7F"/>
    <w:rsid w:val="00A140CF"/>
    <w:rsid w:val="00A146DA"/>
    <w:rsid w:val="00A169BA"/>
    <w:rsid w:val="00A20EB3"/>
    <w:rsid w:val="00A20F64"/>
    <w:rsid w:val="00A23FDB"/>
    <w:rsid w:val="00A240BF"/>
    <w:rsid w:val="00A24628"/>
    <w:rsid w:val="00A26D4A"/>
    <w:rsid w:val="00A26FF2"/>
    <w:rsid w:val="00A30344"/>
    <w:rsid w:val="00A30829"/>
    <w:rsid w:val="00A31447"/>
    <w:rsid w:val="00A32A05"/>
    <w:rsid w:val="00A33C5A"/>
    <w:rsid w:val="00A33D31"/>
    <w:rsid w:val="00A40404"/>
    <w:rsid w:val="00A41C2D"/>
    <w:rsid w:val="00A42EBF"/>
    <w:rsid w:val="00A4372A"/>
    <w:rsid w:val="00A43FDE"/>
    <w:rsid w:val="00A4674F"/>
    <w:rsid w:val="00A46C69"/>
    <w:rsid w:val="00A46DFB"/>
    <w:rsid w:val="00A472DC"/>
    <w:rsid w:val="00A51892"/>
    <w:rsid w:val="00A51EE7"/>
    <w:rsid w:val="00A56C9E"/>
    <w:rsid w:val="00A56FA0"/>
    <w:rsid w:val="00A600DF"/>
    <w:rsid w:val="00A605C7"/>
    <w:rsid w:val="00A61219"/>
    <w:rsid w:val="00A619E7"/>
    <w:rsid w:val="00A62DC0"/>
    <w:rsid w:val="00A65968"/>
    <w:rsid w:val="00A65FDA"/>
    <w:rsid w:val="00A66AD3"/>
    <w:rsid w:val="00A679BC"/>
    <w:rsid w:val="00A67CFB"/>
    <w:rsid w:val="00A67E4F"/>
    <w:rsid w:val="00A70BA9"/>
    <w:rsid w:val="00A70D2C"/>
    <w:rsid w:val="00A71D2E"/>
    <w:rsid w:val="00A760DF"/>
    <w:rsid w:val="00A7689D"/>
    <w:rsid w:val="00A76DCD"/>
    <w:rsid w:val="00A778EF"/>
    <w:rsid w:val="00A7799C"/>
    <w:rsid w:val="00A813BA"/>
    <w:rsid w:val="00A81BE7"/>
    <w:rsid w:val="00A82D1D"/>
    <w:rsid w:val="00A83B1A"/>
    <w:rsid w:val="00A8533B"/>
    <w:rsid w:val="00A85DCA"/>
    <w:rsid w:val="00A8610C"/>
    <w:rsid w:val="00A86CF2"/>
    <w:rsid w:val="00A871F0"/>
    <w:rsid w:val="00A87C2B"/>
    <w:rsid w:val="00A87D6F"/>
    <w:rsid w:val="00A87D93"/>
    <w:rsid w:val="00A91472"/>
    <w:rsid w:val="00A936F0"/>
    <w:rsid w:val="00A93F78"/>
    <w:rsid w:val="00A94320"/>
    <w:rsid w:val="00A95DEA"/>
    <w:rsid w:val="00A9670A"/>
    <w:rsid w:val="00A97F1A"/>
    <w:rsid w:val="00AA214B"/>
    <w:rsid w:val="00AA2551"/>
    <w:rsid w:val="00AA5582"/>
    <w:rsid w:val="00AA5B1B"/>
    <w:rsid w:val="00AA6A9D"/>
    <w:rsid w:val="00AA7F43"/>
    <w:rsid w:val="00AB33BD"/>
    <w:rsid w:val="00AB35A4"/>
    <w:rsid w:val="00AB665D"/>
    <w:rsid w:val="00AC001E"/>
    <w:rsid w:val="00AC5C73"/>
    <w:rsid w:val="00AC7489"/>
    <w:rsid w:val="00AD3F3F"/>
    <w:rsid w:val="00AD3F70"/>
    <w:rsid w:val="00AD4509"/>
    <w:rsid w:val="00AD46F3"/>
    <w:rsid w:val="00AD4E42"/>
    <w:rsid w:val="00AD516D"/>
    <w:rsid w:val="00AD6603"/>
    <w:rsid w:val="00AD6E67"/>
    <w:rsid w:val="00AD7A2C"/>
    <w:rsid w:val="00AE0A32"/>
    <w:rsid w:val="00AE0E72"/>
    <w:rsid w:val="00AE3A42"/>
    <w:rsid w:val="00AE4054"/>
    <w:rsid w:val="00AE4830"/>
    <w:rsid w:val="00AE4864"/>
    <w:rsid w:val="00AE522F"/>
    <w:rsid w:val="00AE5F76"/>
    <w:rsid w:val="00AE75D8"/>
    <w:rsid w:val="00AE7B89"/>
    <w:rsid w:val="00AE7FA4"/>
    <w:rsid w:val="00AF0CFB"/>
    <w:rsid w:val="00AF1F35"/>
    <w:rsid w:val="00AF4650"/>
    <w:rsid w:val="00AF5D99"/>
    <w:rsid w:val="00AF7F34"/>
    <w:rsid w:val="00B022AF"/>
    <w:rsid w:val="00B032A5"/>
    <w:rsid w:val="00B0347D"/>
    <w:rsid w:val="00B0354E"/>
    <w:rsid w:val="00B04DA0"/>
    <w:rsid w:val="00B05F0B"/>
    <w:rsid w:val="00B06568"/>
    <w:rsid w:val="00B068B9"/>
    <w:rsid w:val="00B0763C"/>
    <w:rsid w:val="00B07C71"/>
    <w:rsid w:val="00B07E84"/>
    <w:rsid w:val="00B10540"/>
    <w:rsid w:val="00B11F89"/>
    <w:rsid w:val="00B121A1"/>
    <w:rsid w:val="00B12735"/>
    <w:rsid w:val="00B13EC6"/>
    <w:rsid w:val="00B13EF8"/>
    <w:rsid w:val="00B15EA7"/>
    <w:rsid w:val="00B161A8"/>
    <w:rsid w:val="00B1648E"/>
    <w:rsid w:val="00B1655A"/>
    <w:rsid w:val="00B17B32"/>
    <w:rsid w:val="00B17F8F"/>
    <w:rsid w:val="00B22852"/>
    <w:rsid w:val="00B2300A"/>
    <w:rsid w:val="00B2363F"/>
    <w:rsid w:val="00B24961"/>
    <w:rsid w:val="00B24B2B"/>
    <w:rsid w:val="00B25F1D"/>
    <w:rsid w:val="00B26EDD"/>
    <w:rsid w:val="00B27123"/>
    <w:rsid w:val="00B27475"/>
    <w:rsid w:val="00B275E2"/>
    <w:rsid w:val="00B27AD3"/>
    <w:rsid w:val="00B30BA7"/>
    <w:rsid w:val="00B31978"/>
    <w:rsid w:val="00B323CB"/>
    <w:rsid w:val="00B324FC"/>
    <w:rsid w:val="00B330D3"/>
    <w:rsid w:val="00B3441E"/>
    <w:rsid w:val="00B34FF7"/>
    <w:rsid w:val="00B35E55"/>
    <w:rsid w:val="00B37E07"/>
    <w:rsid w:val="00B403A9"/>
    <w:rsid w:val="00B44098"/>
    <w:rsid w:val="00B456C9"/>
    <w:rsid w:val="00B46349"/>
    <w:rsid w:val="00B46671"/>
    <w:rsid w:val="00B47660"/>
    <w:rsid w:val="00B521AF"/>
    <w:rsid w:val="00B5343B"/>
    <w:rsid w:val="00B53677"/>
    <w:rsid w:val="00B546FF"/>
    <w:rsid w:val="00B54B5B"/>
    <w:rsid w:val="00B554F8"/>
    <w:rsid w:val="00B56133"/>
    <w:rsid w:val="00B56923"/>
    <w:rsid w:val="00B604DD"/>
    <w:rsid w:val="00B61C15"/>
    <w:rsid w:val="00B62098"/>
    <w:rsid w:val="00B643A4"/>
    <w:rsid w:val="00B64E95"/>
    <w:rsid w:val="00B658AA"/>
    <w:rsid w:val="00B669DA"/>
    <w:rsid w:val="00B66FD4"/>
    <w:rsid w:val="00B67438"/>
    <w:rsid w:val="00B6747F"/>
    <w:rsid w:val="00B70247"/>
    <w:rsid w:val="00B708EF"/>
    <w:rsid w:val="00B70CE9"/>
    <w:rsid w:val="00B72F15"/>
    <w:rsid w:val="00B73446"/>
    <w:rsid w:val="00B7356C"/>
    <w:rsid w:val="00B73629"/>
    <w:rsid w:val="00B73823"/>
    <w:rsid w:val="00B743EA"/>
    <w:rsid w:val="00B74BDC"/>
    <w:rsid w:val="00B7567D"/>
    <w:rsid w:val="00B76790"/>
    <w:rsid w:val="00B76BCF"/>
    <w:rsid w:val="00B774C2"/>
    <w:rsid w:val="00B83845"/>
    <w:rsid w:val="00B83B7D"/>
    <w:rsid w:val="00B848C4"/>
    <w:rsid w:val="00B8617E"/>
    <w:rsid w:val="00B8778D"/>
    <w:rsid w:val="00B877C7"/>
    <w:rsid w:val="00B87F86"/>
    <w:rsid w:val="00B9006A"/>
    <w:rsid w:val="00B9133F"/>
    <w:rsid w:val="00B91E0C"/>
    <w:rsid w:val="00B923BF"/>
    <w:rsid w:val="00B944EF"/>
    <w:rsid w:val="00B950C6"/>
    <w:rsid w:val="00B97072"/>
    <w:rsid w:val="00BA08AE"/>
    <w:rsid w:val="00BA10B3"/>
    <w:rsid w:val="00BA28E1"/>
    <w:rsid w:val="00BA356E"/>
    <w:rsid w:val="00BA37C8"/>
    <w:rsid w:val="00BA3ADE"/>
    <w:rsid w:val="00BA4F45"/>
    <w:rsid w:val="00BA4FC4"/>
    <w:rsid w:val="00BA5031"/>
    <w:rsid w:val="00BA579C"/>
    <w:rsid w:val="00BA5C4C"/>
    <w:rsid w:val="00BA6002"/>
    <w:rsid w:val="00BA626B"/>
    <w:rsid w:val="00BA6D43"/>
    <w:rsid w:val="00BA718B"/>
    <w:rsid w:val="00BA7638"/>
    <w:rsid w:val="00BA7FAD"/>
    <w:rsid w:val="00BB0471"/>
    <w:rsid w:val="00BB076D"/>
    <w:rsid w:val="00BB14C3"/>
    <w:rsid w:val="00BB1AB9"/>
    <w:rsid w:val="00BB3422"/>
    <w:rsid w:val="00BB544C"/>
    <w:rsid w:val="00BB5E46"/>
    <w:rsid w:val="00BB62C1"/>
    <w:rsid w:val="00BB7CEE"/>
    <w:rsid w:val="00BC005A"/>
    <w:rsid w:val="00BC017A"/>
    <w:rsid w:val="00BC1530"/>
    <w:rsid w:val="00BC4A0C"/>
    <w:rsid w:val="00BC7231"/>
    <w:rsid w:val="00BC7974"/>
    <w:rsid w:val="00BC7D95"/>
    <w:rsid w:val="00BC7EA0"/>
    <w:rsid w:val="00BD15AD"/>
    <w:rsid w:val="00BD1B96"/>
    <w:rsid w:val="00BD1EF3"/>
    <w:rsid w:val="00BD1F9D"/>
    <w:rsid w:val="00BD27F3"/>
    <w:rsid w:val="00BD36DA"/>
    <w:rsid w:val="00BD3F47"/>
    <w:rsid w:val="00BD42D3"/>
    <w:rsid w:val="00BD55C6"/>
    <w:rsid w:val="00BD63AA"/>
    <w:rsid w:val="00BD6DD2"/>
    <w:rsid w:val="00BD7640"/>
    <w:rsid w:val="00BD778C"/>
    <w:rsid w:val="00BD7A22"/>
    <w:rsid w:val="00BE04D4"/>
    <w:rsid w:val="00BE1313"/>
    <w:rsid w:val="00BE3378"/>
    <w:rsid w:val="00BE4152"/>
    <w:rsid w:val="00BE4776"/>
    <w:rsid w:val="00BE4D70"/>
    <w:rsid w:val="00BE4F87"/>
    <w:rsid w:val="00BE5315"/>
    <w:rsid w:val="00BE5428"/>
    <w:rsid w:val="00BE5927"/>
    <w:rsid w:val="00BE6699"/>
    <w:rsid w:val="00BE6F20"/>
    <w:rsid w:val="00BE7C22"/>
    <w:rsid w:val="00BF0ADE"/>
    <w:rsid w:val="00BF0F65"/>
    <w:rsid w:val="00BF16C8"/>
    <w:rsid w:val="00BF1A53"/>
    <w:rsid w:val="00BF1BC7"/>
    <w:rsid w:val="00BF2C0A"/>
    <w:rsid w:val="00BF3D78"/>
    <w:rsid w:val="00BF4787"/>
    <w:rsid w:val="00BF4F15"/>
    <w:rsid w:val="00BF5631"/>
    <w:rsid w:val="00BF62C2"/>
    <w:rsid w:val="00BF765F"/>
    <w:rsid w:val="00C00294"/>
    <w:rsid w:val="00C03B4D"/>
    <w:rsid w:val="00C04DC2"/>
    <w:rsid w:val="00C04F14"/>
    <w:rsid w:val="00C06445"/>
    <w:rsid w:val="00C0760F"/>
    <w:rsid w:val="00C10961"/>
    <w:rsid w:val="00C10BDE"/>
    <w:rsid w:val="00C127F7"/>
    <w:rsid w:val="00C14406"/>
    <w:rsid w:val="00C146E7"/>
    <w:rsid w:val="00C161D5"/>
    <w:rsid w:val="00C2088F"/>
    <w:rsid w:val="00C20B21"/>
    <w:rsid w:val="00C21267"/>
    <w:rsid w:val="00C213E9"/>
    <w:rsid w:val="00C214E5"/>
    <w:rsid w:val="00C217B3"/>
    <w:rsid w:val="00C2227C"/>
    <w:rsid w:val="00C22A92"/>
    <w:rsid w:val="00C243DD"/>
    <w:rsid w:val="00C24697"/>
    <w:rsid w:val="00C246F2"/>
    <w:rsid w:val="00C25058"/>
    <w:rsid w:val="00C25351"/>
    <w:rsid w:val="00C25ECC"/>
    <w:rsid w:val="00C26484"/>
    <w:rsid w:val="00C267FF"/>
    <w:rsid w:val="00C26AF0"/>
    <w:rsid w:val="00C26DDA"/>
    <w:rsid w:val="00C27546"/>
    <w:rsid w:val="00C30629"/>
    <w:rsid w:val="00C312BC"/>
    <w:rsid w:val="00C313B8"/>
    <w:rsid w:val="00C31C5C"/>
    <w:rsid w:val="00C323D0"/>
    <w:rsid w:val="00C327D5"/>
    <w:rsid w:val="00C3353D"/>
    <w:rsid w:val="00C356F4"/>
    <w:rsid w:val="00C35F41"/>
    <w:rsid w:val="00C36104"/>
    <w:rsid w:val="00C36636"/>
    <w:rsid w:val="00C372EF"/>
    <w:rsid w:val="00C405E2"/>
    <w:rsid w:val="00C42DF7"/>
    <w:rsid w:val="00C42F6A"/>
    <w:rsid w:val="00C43038"/>
    <w:rsid w:val="00C43A0D"/>
    <w:rsid w:val="00C43B2C"/>
    <w:rsid w:val="00C44486"/>
    <w:rsid w:val="00C44C5A"/>
    <w:rsid w:val="00C454FD"/>
    <w:rsid w:val="00C4570A"/>
    <w:rsid w:val="00C4603A"/>
    <w:rsid w:val="00C46246"/>
    <w:rsid w:val="00C463CB"/>
    <w:rsid w:val="00C46460"/>
    <w:rsid w:val="00C469B9"/>
    <w:rsid w:val="00C51984"/>
    <w:rsid w:val="00C539F8"/>
    <w:rsid w:val="00C53FAA"/>
    <w:rsid w:val="00C54480"/>
    <w:rsid w:val="00C545E2"/>
    <w:rsid w:val="00C54D0A"/>
    <w:rsid w:val="00C54E17"/>
    <w:rsid w:val="00C55AF4"/>
    <w:rsid w:val="00C56799"/>
    <w:rsid w:val="00C56CB9"/>
    <w:rsid w:val="00C606DF"/>
    <w:rsid w:val="00C61806"/>
    <w:rsid w:val="00C61996"/>
    <w:rsid w:val="00C61D21"/>
    <w:rsid w:val="00C62D15"/>
    <w:rsid w:val="00C6521D"/>
    <w:rsid w:val="00C67790"/>
    <w:rsid w:val="00C67974"/>
    <w:rsid w:val="00C70076"/>
    <w:rsid w:val="00C7067D"/>
    <w:rsid w:val="00C71071"/>
    <w:rsid w:val="00C71211"/>
    <w:rsid w:val="00C716AA"/>
    <w:rsid w:val="00C71B7F"/>
    <w:rsid w:val="00C71D7C"/>
    <w:rsid w:val="00C71EF8"/>
    <w:rsid w:val="00C729EC"/>
    <w:rsid w:val="00C7300D"/>
    <w:rsid w:val="00C730D6"/>
    <w:rsid w:val="00C75EF0"/>
    <w:rsid w:val="00C7751B"/>
    <w:rsid w:val="00C807A6"/>
    <w:rsid w:val="00C81EBC"/>
    <w:rsid w:val="00C8286C"/>
    <w:rsid w:val="00C83283"/>
    <w:rsid w:val="00C83AC2"/>
    <w:rsid w:val="00C83BA8"/>
    <w:rsid w:val="00C8593E"/>
    <w:rsid w:val="00C86A08"/>
    <w:rsid w:val="00C878DA"/>
    <w:rsid w:val="00C90579"/>
    <w:rsid w:val="00C90DD2"/>
    <w:rsid w:val="00C92149"/>
    <w:rsid w:val="00C929C2"/>
    <w:rsid w:val="00C92D61"/>
    <w:rsid w:val="00C92FBA"/>
    <w:rsid w:val="00C93B9E"/>
    <w:rsid w:val="00C9496D"/>
    <w:rsid w:val="00C94A02"/>
    <w:rsid w:val="00C95722"/>
    <w:rsid w:val="00C957D7"/>
    <w:rsid w:val="00C96591"/>
    <w:rsid w:val="00C97324"/>
    <w:rsid w:val="00CA1BE5"/>
    <w:rsid w:val="00CA1D58"/>
    <w:rsid w:val="00CA24F4"/>
    <w:rsid w:val="00CA2729"/>
    <w:rsid w:val="00CA28E2"/>
    <w:rsid w:val="00CA3D48"/>
    <w:rsid w:val="00CA3DBE"/>
    <w:rsid w:val="00CA4C51"/>
    <w:rsid w:val="00CA4E54"/>
    <w:rsid w:val="00CA53A3"/>
    <w:rsid w:val="00CA57D1"/>
    <w:rsid w:val="00CA678D"/>
    <w:rsid w:val="00CA785A"/>
    <w:rsid w:val="00CB0B14"/>
    <w:rsid w:val="00CB1E65"/>
    <w:rsid w:val="00CB2550"/>
    <w:rsid w:val="00CB3021"/>
    <w:rsid w:val="00CB354B"/>
    <w:rsid w:val="00CB599B"/>
    <w:rsid w:val="00CB5DF0"/>
    <w:rsid w:val="00CB7242"/>
    <w:rsid w:val="00CC0B59"/>
    <w:rsid w:val="00CC0CBA"/>
    <w:rsid w:val="00CC1822"/>
    <w:rsid w:val="00CC21BF"/>
    <w:rsid w:val="00CC2782"/>
    <w:rsid w:val="00CC2C27"/>
    <w:rsid w:val="00CC37A1"/>
    <w:rsid w:val="00CC3DA2"/>
    <w:rsid w:val="00CC3FAC"/>
    <w:rsid w:val="00CC4D26"/>
    <w:rsid w:val="00CC62AB"/>
    <w:rsid w:val="00CC6B56"/>
    <w:rsid w:val="00CC7AD7"/>
    <w:rsid w:val="00CC7F2F"/>
    <w:rsid w:val="00CD0C3C"/>
    <w:rsid w:val="00CD13F4"/>
    <w:rsid w:val="00CD1A59"/>
    <w:rsid w:val="00CD5E31"/>
    <w:rsid w:val="00CD6108"/>
    <w:rsid w:val="00CD64B3"/>
    <w:rsid w:val="00CD65D4"/>
    <w:rsid w:val="00CD6C17"/>
    <w:rsid w:val="00CD7305"/>
    <w:rsid w:val="00CD7737"/>
    <w:rsid w:val="00CE0857"/>
    <w:rsid w:val="00CE11C1"/>
    <w:rsid w:val="00CE36EB"/>
    <w:rsid w:val="00CE3725"/>
    <w:rsid w:val="00CE3D1B"/>
    <w:rsid w:val="00CE4386"/>
    <w:rsid w:val="00CE4A19"/>
    <w:rsid w:val="00CE5778"/>
    <w:rsid w:val="00CE59E6"/>
    <w:rsid w:val="00CE5C90"/>
    <w:rsid w:val="00CF018C"/>
    <w:rsid w:val="00CF0BF1"/>
    <w:rsid w:val="00CF1FDB"/>
    <w:rsid w:val="00CF2613"/>
    <w:rsid w:val="00CF4B2A"/>
    <w:rsid w:val="00CF5BE0"/>
    <w:rsid w:val="00CF70F6"/>
    <w:rsid w:val="00CF7765"/>
    <w:rsid w:val="00CF7826"/>
    <w:rsid w:val="00CF79EC"/>
    <w:rsid w:val="00CF7C7B"/>
    <w:rsid w:val="00D0110C"/>
    <w:rsid w:val="00D01492"/>
    <w:rsid w:val="00D03924"/>
    <w:rsid w:val="00D046B7"/>
    <w:rsid w:val="00D061C5"/>
    <w:rsid w:val="00D07ABD"/>
    <w:rsid w:val="00D111FF"/>
    <w:rsid w:val="00D11F72"/>
    <w:rsid w:val="00D136FF"/>
    <w:rsid w:val="00D13B30"/>
    <w:rsid w:val="00D14E81"/>
    <w:rsid w:val="00D14F38"/>
    <w:rsid w:val="00D1708B"/>
    <w:rsid w:val="00D171F6"/>
    <w:rsid w:val="00D2033F"/>
    <w:rsid w:val="00D204BD"/>
    <w:rsid w:val="00D22912"/>
    <w:rsid w:val="00D23079"/>
    <w:rsid w:val="00D23424"/>
    <w:rsid w:val="00D2354D"/>
    <w:rsid w:val="00D26098"/>
    <w:rsid w:val="00D3197B"/>
    <w:rsid w:val="00D31AC0"/>
    <w:rsid w:val="00D32241"/>
    <w:rsid w:val="00D32504"/>
    <w:rsid w:val="00D32637"/>
    <w:rsid w:val="00D32A88"/>
    <w:rsid w:val="00D330B6"/>
    <w:rsid w:val="00D3385A"/>
    <w:rsid w:val="00D33AF5"/>
    <w:rsid w:val="00D342D8"/>
    <w:rsid w:val="00D34C84"/>
    <w:rsid w:val="00D34D45"/>
    <w:rsid w:val="00D34DF2"/>
    <w:rsid w:val="00D3571B"/>
    <w:rsid w:val="00D35D32"/>
    <w:rsid w:val="00D3618C"/>
    <w:rsid w:val="00D36640"/>
    <w:rsid w:val="00D36A2D"/>
    <w:rsid w:val="00D37D21"/>
    <w:rsid w:val="00D437B5"/>
    <w:rsid w:val="00D43CC1"/>
    <w:rsid w:val="00D43E17"/>
    <w:rsid w:val="00D44BF4"/>
    <w:rsid w:val="00D4629A"/>
    <w:rsid w:val="00D46EEC"/>
    <w:rsid w:val="00D470A3"/>
    <w:rsid w:val="00D4738A"/>
    <w:rsid w:val="00D50538"/>
    <w:rsid w:val="00D50754"/>
    <w:rsid w:val="00D50E51"/>
    <w:rsid w:val="00D51229"/>
    <w:rsid w:val="00D53D8E"/>
    <w:rsid w:val="00D54578"/>
    <w:rsid w:val="00D546A8"/>
    <w:rsid w:val="00D54ACD"/>
    <w:rsid w:val="00D60B01"/>
    <w:rsid w:val="00D62411"/>
    <w:rsid w:val="00D6546F"/>
    <w:rsid w:val="00D65958"/>
    <w:rsid w:val="00D675BC"/>
    <w:rsid w:val="00D67FB1"/>
    <w:rsid w:val="00D70017"/>
    <w:rsid w:val="00D7064E"/>
    <w:rsid w:val="00D71BF9"/>
    <w:rsid w:val="00D72D58"/>
    <w:rsid w:val="00D74832"/>
    <w:rsid w:val="00D74914"/>
    <w:rsid w:val="00D75D43"/>
    <w:rsid w:val="00D75F89"/>
    <w:rsid w:val="00D764E9"/>
    <w:rsid w:val="00D767BC"/>
    <w:rsid w:val="00D76A13"/>
    <w:rsid w:val="00D77E20"/>
    <w:rsid w:val="00D80BC1"/>
    <w:rsid w:val="00D80D09"/>
    <w:rsid w:val="00D810A6"/>
    <w:rsid w:val="00D81AD4"/>
    <w:rsid w:val="00D8317A"/>
    <w:rsid w:val="00D8320E"/>
    <w:rsid w:val="00D84AEE"/>
    <w:rsid w:val="00D84CD2"/>
    <w:rsid w:val="00D85D73"/>
    <w:rsid w:val="00D8645D"/>
    <w:rsid w:val="00D8760D"/>
    <w:rsid w:val="00D878CE"/>
    <w:rsid w:val="00D90596"/>
    <w:rsid w:val="00D91E01"/>
    <w:rsid w:val="00D920E4"/>
    <w:rsid w:val="00D92805"/>
    <w:rsid w:val="00D94C15"/>
    <w:rsid w:val="00D95DEC"/>
    <w:rsid w:val="00D96C5B"/>
    <w:rsid w:val="00D97F03"/>
    <w:rsid w:val="00DA0016"/>
    <w:rsid w:val="00DA016E"/>
    <w:rsid w:val="00DA105D"/>
    <w:rsid w:val="00DA1BF6"/>
    <w:rsid w:val="00DA3036"/>
    <w:rsid w:val="00DA307C"/>
    <w:rsid w:val="00DA3AA6"/>
    <w:rsid w:val="00DA49E7"/>
    <w:rsid w:val="00DA51A2"/>
    <w:rsid w:val="00DA54EC"/>
    <w:rsid w:val="00DA6C5C"/>
    <w:rsid w:val="00DA6F13"/>
    <w:rsid w:val="00DA757A"/>
    <w:rsid w:val="00DA7DD6"/>
    <w:rsid w:val="00DB0010"/>
    <w:rsid w:val="00DB035C"/>
    <w:rsid w:val="00DB1283"/>
    <w:rsid w:val="00DB1C0E"/>
    <w:rsid w:val="00DB21C5"/>
    <w:rsid w:val="00DB3F2C"/>
    <w:rsid w:val="00DB531B"/>
    <w:rsid w:val="00DB6437"/>
    <w:rsid w:val="00DB663D"/>
    <w:rsid w:val="00DB6876"/>
    <w:rsid w:val="00DB7094"/>
    <w:rsid w:val="00DB7D18"/>
    <w:rsid w:val="00DC03B0"/>
    <w:rsid w:val="00DC05BC"/>
    <w:rsid w:val="00DC0CD9"/>
    <w:rsid w:val="00DC5414"/>
    <w:rsid w:val="00DC565D"/>
    <w:rsid w:val="00DC5EB9"/>
    <w:rsid w:val="00DC6E53"/>
    <w:rsid w:val="00DC6EAB"/>
    <w:rsid w:val="00DC7134"/>
    <w:rsid w:val="00DD4550"/>
    <w:rsid w:val="00DD5CD7"/>
    <w:rsid w:val="00DD6958"/>
    <w:rsid w:val="00DD69FD"/>
    <w:rsid w:val="00DD72C8"/>
    <w:rsid w:val="00DE0D67"/>
    <w:rsid w:val="00DE0F34"/>
    <w:rsid w:val="00DE2926"/>
    <w:rsid w:val="00DE38CE"/>
    <w:rsid w:val="00DE45A8"/>
    <w:rsid w:val="00DE5C9D"/>
    <w:rsid w:val="00DE613C"/>
    <w:rsid w:val="00DE6652"/>
    <w:rsid w:val="00DE6E6A"/>
    <w:rsid w:val="00DF1398"/>
    <w:rsid w:val="00DF5050"/>
    <w:rsid w:val="00DF6012"/>
    <w:rsid w:val="00DF650E"/>
    <w:rsid w:val="00DF67F6"/>
    <w:rsid w:val="00DF6816"/>
    <w:rsid w:val="00DF6E70"/>
    <w:rsid w:val="00E00F91"/>
    <w:rsid w:val="00E01FF8"/>
    <w:rsid w:val="00E0224F"/>
    <w:rsid w:val="00E0298F"/>
    <w:rsid w:val="00E02A2A"/>
    <w:rsid w:val="00E032B0"/>
    <w:rsid w:val="00E034E7"/>
    <w:rsid w:val="00E06688"/>
    <w:rsid w:val="00E066E0"/>
    <w:rsid w:val="00E07F75"/>
    <w:rsid w:val="00E11195"/>
    <w:rsid w:val="00E12985"/>
    <w:rsid w:val="00E14181"/>
    <w:rsid w:val="00E15DA4"/>
    <w:rsid w:val="00E1751D"/>
    <w:rsid w:val="00E21CB2"/>
    <w:rsid w:val="00E22058"/>
    <w:rsid w:val="00E243BB"/>
    <w:rsid w:val="00E2571E"/>
    <w:rsid w:val="00E25CF9"/>
    <w:rsid w:val="00E25E48"/>
    <w:rsid w:val="00E269D7"/>
    <w:rsid w:val="00E26A46"/>
    <w:rsid w:val="00E26D94"/>
    <w:rsid w:val="00E31269"/>
    <w:rsid w:val="00E32790"/>
    <w:rsid w:val="00E33677"/>
    <w:rsid w:val="00E338A9"/>
    <w:rsid w:val="00E346A1"/>
    <w:rsid w:val="00E400F9"/>
    <w:rsid w:val="00E404AA"/>
    <w:rsid w:val="00E41DC6"/>
    <w:rsid w:val="00E42A42"/>
    <w:rsid w:val="00E44D04"/>
    <w:rsid w:val="00E455AF"/>
    <w:rsid w:val="00E45923"/>
    <w:rsid w:val="00E47897"/>
    <w:rsid w:val="00E47B0D"/>
    <w:rsid w:val="00E51136"/>
    <w:rsid w:val="00E51344"/>
    <w:rsid w:val="00E51BD2"/>
    <w:rsid w:val="00E52D4A"/>
    <w:rsid w:val="00E53A2A"/>
    <w:rsid w:val="00E54A44"/>
    <w:rsid w:val="00E54A90"/>
    <w:rsid w:val="00E54CBA"/>
    <w:rsid w:val="00E5524C"/>
    <w:rsid w:val="00E5561D"/>
    <w:rsid w:val="00E563C9"/>
    <w:rsid w:val="00E57514"/>
    <w:rsid w:val="00E57572"/>
    <w:rsid w:val="00E61E5F"/>
    <w:rsid w:val="00E629BB"/>
    <w:rsid w:val="00E62ADE"/>
    <w:rsid w:val="00E63834"/>
    <w:rsid w:val="00E65D8E"/>
    <w:rsid w:val="00E669B0"/>
    <w:rsid w:val="00E67437"/>
    <w:rsid w:val="00E67446"/>
    <w:rsid w:val="00E678DE"/>
    <w:rsid w:val="00E71392"/>
    <w:rsid w:val="00E71774"/>
    <w:rsid w:val="00E72A22"/>
    <w:rsid w:val="00E75207"/>
    <w:rsid w:val="00E8125F"/>
    <w:rsid w:val="00E81C23"/>
    <w:rsid w:val="00E8372C"/>
    <w:rsid w:val="00E838AA"/>
    <w:rsid w:val="00E83DA0"/>
    <w:rsid w:val="00E84E49"/>
    <w:rsid w:val="00E86151"/>
    <w:rsid w:val="00E875ED"/>
    <w:rsid w:val="00E87D1C"/>
    <w:rsid w:val="00E87FD8"/>
    <w:rsid w:val="00E900B5"/>
    <w:rsid w:val="00E905B7"/>
    <w:rsid w:val="00E92CBF"/>
    <w:rsid w:val="00E937E6"/>
    <w:rsid w:val="00E94112"/>
    <w:rsid w:val="00E95265"/>
    <w:rsid w:val="00E95953"/>
    <w:rsid w:val="00E96758"/>
    <w:rsid w:val="00E974FE"/>
    <w:rsid w:val="00E97B13"/>
    <w:rsid w:val="00EA0189"/>
    <w:rsid w:val="00EA160B"/>
    <w:rsid w:val="00EA2D9E"/>
    <w:rsid w:val="00EA510D"/>
    <w:rsid w:val="00EA70B6"/>
    <w:rsid w:val="00EA717D"/>
    <w:rsid w:val="00EB1D19"/>
    <w:rsid w:val="00EB2B10"/>
    <w:rsid w:val="00EB34DC"/>
    <w:rsid w:val="00EB3B02"/>
    <w:rsid w:val="00EB5B00"/>
    <w:rsid w:val="00EB6A58"/>
    <w:rsid w:val="00EB6F15"/>
    <w:rsid w:val="00EB7718"/>
    <w:rsid w:val="00EC1A75"/>
    <w:rsid w:val="00EC3B0B"/>
    <w:rsid w:val="00EC4960"/>
    <w:rsid w:val="00EC6F23"/>
    <w:rsid w:val="00ED1089"/>
    <w:rsid w:val="00ED13E3"/>
    <w:rsid w:val="00ED2945"/>
    <w:rsid w:val="00ED3774"/>
    <w:rsid w:val="00ED3A2E"/>
    <w:rsid w:val="00ED45E2"/>
    <w:rsid w:val="00ED6662"/>
    <w:rsid w:val="00ED7223"/>
    <w:rsid w:val="00EE00C5"/>
    <w:rsid w:val="00EE0701"/>
    <w:rsid w:val="00EE1361"/>
    <w:rsid w:val="00EE2F48"/>
    <w:rsid w:val="00EE5250"/>
    <w:rsid w:val="00EE6834"/>
    <w:rsid w:val="00EE7FEB"/>
    <w:rsid w:val="00EF0716"/>
    <w:rsid w:val="00EF4886"/>
    <w:rsid w:val="00EF4981"/>
    <w:rsid w:val="00EF6E31"/>
    <w:rsid w:val="00EF6F26"/>
    <w:rsid w:val="00EF7DF1"/>
    <w:rsid w:val="00F007E2"/>
    <w:rsid w:val="00F01E0C"/>
    <w:rsid w:val="00F02277"/>
    <w:rsid w:val="00F03CA0"/>
    <w:rsid w:val="00F0442A"/>
    <w:rsid w:val="00F04F6C"/>
    <w:rsid w:val="00F0522D"/>
    <w:rsid w:val="00F062EF"/>
    <w:rsid w:val="00F06325"/>
    <w:rsid w:val="00F06877"/>
    <w:rsid w:val="00F06F33"/>
    <w:rsid w:val="00F07053"/>
    <w:rsid w:val="00F13E46"/>
    <w:rsid w:val="00F1446D"/>
    <w:rsid w:val="00F15D3A"/>
    <w:rsid w:val="00F16BAB"/>
    <w:rsid w:val="00F17127"/>
    <w:rsid w:val="00F17E4F"/>
    <w:rsid w:val="00F22190"/>
    <w:rsid w:val="00F2274C"/>
    <w:rsid w:val="00F2284D"/>
    <w:rsid w:val="00F23B5F"/>
    <w:rsid w:val="00F23CA9"/>
    <w:rsid w:val="00F24174"/>
    <w:rsid w:val="00F253D2"/>
    <w:rsid w:val="00F2661C"/>
    <w:rsid w:val="00F268F9"/>
    <w:rsid w:val="00F2778C"/>
    <w:rsid w:val="00F27C21"/>
    <w:rsid w:val="00F3107C"/>
    <w:rsid w:val="00F323AC"/>
    <w:rsid w:val="00F336E5"/>
    <w:rsid w:val="00F340E0"/>
    <w:rsid w:val="00F37F13"/>
    <w:rsid w:val="00F40868"/>
    <w:rsid w:val="00F41906"/>
    <w:rsid w:val="00F41F7E"/>
    <w:rsid w:val="00F42381"/>
    <w:rsid w:val="00F42637"/>
    <w:rsid w:val="00F45A1B"/>
    <w:rsid w:val="00F45E82"/>
    <w:rsid w:val="00F4702E"/>
    <w:rsid w:val="00F50563"/>
    <w:rsid w:val="00F50886"/>
    <w:rsid w:val="00F50A9F"/>
    <w:rsid w:val="00F50C6E"/>
    <w:rsid w:val="00F510CE"/>
    <w:rsid w:val="00F52567"/>
    <w:rsid w:val="00F52CB1"/>
    <w:rsid w:val="00F52D08"/>
    <w:rsid w:val="00F52F34"/>
    <w:rsid w:val="00F53890"/>
    <w:rsid w:val="00F53A3D"/>
    <w:rsid w:val="00F55E1B"/>
    <w:rsid w:val="00F60A11"/>
    <w:rsid w:val="00F63DA3"/>
    <w:rsid w:val="00F650AB"/>
    <w:rsid w:val="00F65A25"/>
    <w:rsid w:val="00F6661F"/>
    <w:rsid w:val="00F669D4"/>
    <w:rsid w:val="00F67A42"/>
    <w:rsid w:val="00F70C50"/>
    <w:rsid w:val="00F71BB0"/>
    <w:rsid w:val="00F72D14"/>
    <w:rsid w:val="00F72DED"/>
    <w:rsid w:val="00F7346E"/>
    <w:rsid w:val="00F74372"/>
    <w:rsid w:val="00F75321"/>
    <w:rsid w:val="00F7755C"/>
    <w:rsid w:val="00F8028A"/>
    <w:rsid w:val="00F803D5"/>
    <w:rsid w:val="00F81AFA"/>
    <w:rsid w:val="00F82288"/>
    <w:rsid w:val="00F834DF"/>
    <w:rsid w:val="00F83A61"/>
    <w:rsid w:val="00F8579D"/>
    <w:rsid w:val="00F85B02"/>
    <w:rsid w:val="00F8698B"/>
    <w:rsid w:val="00F87012"/>
    <w:rsid w:val="00F872A6"/>
    <w:rsid w:val="00F92510"/>
    <w:rsid w:val="00F92D4C"/>
    <w:rsid w:val="00F93878"/>
    <w:rsid w:val="00F93A2B"/>
    <w:rsid w:val="00F95104"/>
    <w:rsid w:val="00F972E4"/>
    <w:rsid w:val="00F9780C"/>
    <w:rsid w:val="00FA1C80"/>
    <w:rsid w:val="00FA1ED6"/>
    <w:rsid w:val="00FA491C"/>
    <w:rsid w:val="00FA608E"/>
    <w:rsid w:val="00FA7755"/>
    <w:rsid w:val="00FB15AF"/>
    <w:rsid w:val="00FB181A"/>
    <w:rsid w:val="00FB2931"/>
    <w:rsid w:val="00FB3475"/>
    <w:rsid w:val="00FB3BD6"/>
    <w:rsid w:val="00FB4D47"/>
    <w:rsid w:val="00FB5544"/>
    <w:rsid w:val="00FB56B1"/>
    <w:rsid w:val="00FB69C6"/>
    <w:rsid w:val="00FB6C7E"/>
    <w:rsid w:val="00FC050F"/>
    <w:rsid w:val="00FC0C74"/>
    <w:rsid w:val="00FC23DF"/>
    <w:rsid w:val="00FC2829"/>
    <w:rsid w:val="00FC334A"/>
    <w:rsid w:val="00FC4F8E"/>
    <w:rsid w:val="00FC52EC"/>
    <w:rsid w:val="00FC60F8"/>
    <w:rsid w:val="00FC674B"/>
    <w:rsid w:val="00FC6779"/>
    <w:rsid w:val="00FC71ED"/>
    <w:rsid w:val="00FC735C"/>
    <w:rsid w:val="00FC77D1"/>
    <w:rsid w:val="00FC7B2A"/>
    <w:rsid w:val="00FC7B95"/>
    <w:rsid w:val="00FD0087"/>
    <w:rsid w:val="00FD05BF"/>
    <w:rsid w:val="00FD24E7"/>
    <w:rsid w:val="00FD30E3"/>
    <w:rsid w:val="00FD33C1"/>
    <w:rsid w:val="00FD672A"/>
    <w:rsid w:val="00FD6956"/>
    <w:rsid w:val="00FD6C90"/>
    <w:rsid w:val="00FE2AE1"/>
    <w:rsid w:val="00FE590A"/>
    <w:rsid w:val="00FE5F0F"/>
    <w:rsid w:val="00FE6BE9"/>
    <w:rsid w:val="00FF2676"/>
    <w:rsid w:val="00FF358B"/>
    <w:rsid w:val="00FF3819"/>
    <w:rsid w:val="00FF4083"/>
    <w:rsid w:val="00FF49E9"/>
    <w:rsid w:val="00FF4AA3"/>
    <w:rsid w:val="00FF57FD"/>
    <w:rsid w:val="00FF5A7F"/>
    <w:rsid w:val="00FF6973"/>
    <w:rsid w:val="00FF7629"/>
    <w:rsid w:val="00FF7825"/>
    <w:rsid w:val="00FF782D"/>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79B0F8C5-5509-4DF0-A595-39D5F1F3D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1">
    <w:name w:val="Plain Table 1"/>
    <w:basedOn w:val="TableNormal"/>
    <w:uiPriority w:val="41"/>
    <w:rsid w:val="00D36A2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HR33RHYHUWRF-507899316-18914</_dlc_DocId>
    <_dlc_DocIdUrl xmlns="ca125759-a0e7-4469-93e0-e34bba23bda5">
      <Url>https://qualcomm.sharepoint.com/teams/pentari/_layouts/15/DocIdRedir.aspx?ID=HR33RHYHUWRF-507899316-18914</Url>
      <Description>HR33RHYHUWRF-507899316-18914</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1719CF01-3ACB-45DA-B0C2-701DA90C6F17}">
  <ds:schemaRefs>
    <ds:schemaRef ds:uri="http://schemas.microsoft.com/sharepoint/v3/contenttype/forms"/>
  </ds:schemaRefs>
</ds:datastoreItem>
</file>

<file path=customXml/itemProps3.xml><?xml version="1.0" encoding="utf-8"?>
<ds:datastoreItem xmlns:ds="http://schemas.openxmlformats.org/officeDocument/2006/customXml" ds:itemID="{C11CF7E0-1D69-462D-BAAD-F52CF4679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BC7384-1ED6-42F6-A80B-91D42A87C23C}">
  <ds:schemaRefs>
    <ds:schemaRef ds:uri="http://schemas.microsoft.com/sharepoint/events"/>
  </ds:schemaRefs>
</ds:datastoreItem>
</file>

<file path=customXml/itemProps5.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7</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736</cp:revision>
  <dcterms:created xsi:type="dcterms:W3CDTF">2021-05-04T06:13:00Z</dcterms:created>
  <dcterms:modified xsi:type="dcterms:W3CDTF">2021-10-02T03:32:00Z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5fadb54b-43be-430d-8c5b-6bedb9abb123</vt:lpwstr>
  </property>
</Properties>
</file>